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9F" w:rsidRDefault="00735AD1">
      <w:pPr>
        <w:rPr>
          <w:rFonts w:ascii="Times New Roman" w:hAnsi="Times New Roman" w:cs="Times New Roman"/>
          <w:b/>
          <w:sz w:val="28"/>
          <w:szCs w:val="28"/>
        </w:rPr>
      </w:pPr>
      <w:r>
        <w:rPr>
          <w:rFonts w:ascii="Times New Roman" w:hAnsi="Times New Roman" w:cs="Times New Roman"/>
        </w:rPr>
        <w:t xml:space="preserve">                              </w:t>
      </w:r>
      <w:r w:rsidRPr="00735AD1">
        <w:rPr>
          <w:rFonts w:ascii="Times New Roman" w:hAnsi="Times New Roman" w:cs="Times New Roman"/>
          <w:b/>
          <w:sz w:val="28"/>
          <w:szCs w:val="28"/>
        </w:rPr>
        <w:t xml:space="preserve">МЕТОДИКА ЗА ОЦЕНКА НА ОФЕРТИТЕ </w:t>
      </w:r>
    </w:p>
    <w:p w:rsidR="00DF69AC" w:rsidRPr="000B5BFD" w:rsidRDefault="00DF69AC" w:rsidP="00DF69AC">
      <w:pPr>
        <w:pStyle w:val="3"/>
        <w:spacing w:after="0"/>
        <w:ind w:left="0"/>
        <w:jc w:val="center"/>
        <w:rPr>
          <w:b/>
          <w:bCs/>
          <w:caps/>
          <w:sz w:val="24"/>
          <w:szCs w:val="24"/>
          <w:lang w:val="en-US"/>
        </w:rPr>
      </w:pPr>
      <w:r w:rsidRPr="000B5BFD">
        <w:rPr>
          <w:b/>
          <w:bCs/>
          <w:caps/>
          <w:sz w:val="24"/>
          <w:szCs w:val="24"/>
          <w:lang w:val="en-US"/>
        </w:rPr>
        <w:t>КРИТЕРИЙ ЗА ОПРЕДЕЛЯНЕ НА ИКОНОМИЧЕСКИ НАЙ-ИЗГОДНАТА ОФЕРТА И МЕТОДИКА ЗА КОМПЛЕКСНА ОЦЕНКА</w:t>
      </w:r>
    </w:p>
    <w:p w:rsidR="00DF69AC" w:rsidRPr="008245B8" w:rsidRDefault="00DF69AC" w:rsidP="00DF69AC">
      <w:pPr>
        <w:pStyle w:val="3"/>
        <w:spacing w:line="360" w:lineRule="auto"/>
        <w:ind w:left="0"/>
        <w:jc w:val="center"/>
      </w:pPr>
    </w:p>
    <w:tbl>
      <w:tblPr>
        <w:tblW w:w="0" w:type="auto"/>
        <w:tblBorders>
          <w:bottom w:val="single" w:sz="4" w:space="0" w:color="auto"/>
          <w:insideH w:val="single" w:sz="4" w:space="0" w:color="auto"/>
        </w:tblBorders>
        <w:tblLook w:val="0000" w:firstRow="0" w:lastRow="0" w:firstColumn="0" w:lastColumn="0" w:noHBand="0" w:noVBand="0"/>
      </w:tblPr>
      <w:tblGrid>
        <w:gridCol w:w="2608"/>
        <w:gridCol w:w="6140"/>
      </w:tblGrid>
      <w:tr w:rsidR="00DF69AC" w:rsidRPr="00820694" w:rsidTr="00E858FE">
        <w:tc>
          <w:tcPr>
            <w:tcW w:w="2608" w:type="dxa"/>
            <w:tcBorders>
              <w:bottom w:val="single" w:sz="4" w:space="0" w:color="auto"/>
            </w:tcBorders>
          </w:tcPr>
          <w:p w:rsidR="00DF69AC" w:rsidRPr="00820694" w:rsidRDefault="00DF69AC" w:rsidP="00E858FE">
            <w:pPr>
              <w:pStyle w:val="a3"/>
              <w:jc w:val="left"/>
              <w:rPr>
                <w:b/>
                <w:bCs/>
              </w:rPr>
            </w:pPr>
            <w:r w:rsidRPr="00820694">
              <w:rPr>
                <w:b/>
                <w:bCs/>
              </w:rPr>
              <w:t>Наименование на поръчката:</w:t>
            </w:r>
          </w:p>
        </w:tc>
        <w:tc>
          <w:tcPr>
            <w:tcW w:w="6140" w:type="dxa"/>
            <w:tcBorders>
              <w:bottom w:val="single" w:sz="4" w:space="0" w:color="auto"/>
            </w:tcBorders>
          </w:tcPr>
          <w:p w:rsidR="00DF69AC" w:rsidRPr="00A32E42" w:rsidRDefault="00DF69AC" w:rsidP="00E858FE">
            <w:pPr>
              <w:pStyle w:val="a3"/>
              <w:ind w:left="249"/>
              <w:rPr>
                <w:b/>
                <w:bCs/>
                <w:lang w:val="en-US"/>
              </w:rPr>
            </w:pPr>
            <w:r>
              <w:rPr>
                <w:b/>
              </w:rPr>
              <w:t>"</w:t>
            </w:r>
            <w:r w:rsidRPr="00E84CF1">
              <w:rPr>
                <w:b/>
              </w:rPr>
              <w:t xml:space="preserve">Ремонтни и аварийни работи на </w:t>
            </w:r>
            <w:proofErr w:type="spellStart"/>
            <w:r w:rsidRPr="00E84CF1">
              <w:rPr>
                <w:b/>
              </w:rPr>
              <w:t>ВиК</w:t>
            </w:r>
            <w:proofErr w:type="spellEnd"/>
            <w:r w:rsidRPr="00E84CF1">
              <w:rPr>
                <w:b/>
              </w:rPr>
              <w:t xml:space="preserve"> мрежи и съоръжения,експлоатирани и поддържани от Община Перник"</w:t>
            </w:r>
            <w:r>
              <w:rPr>
                <w:b/>
              </w:rPr>
              <w:t xml:space="preserve"> </w:t>
            </w:r>
          </w:p>
        </w:tc>
      </w:tr>
    </w:tbl>
    <w:p w:rsidR="00DF69AC" w:rsidRDefault="00DF69AC" w:rsidP="00DF69AC">
      <w:pPr>
        <w:ind w:firstLine="720"/>
        <w:jc w:val="both"/>
      </w:pPr>
    </w:p>
    <w:p w:rsidR="00DF69AC" w:rsidRPr="00670FC4" w:rsidRDefault="00DF69AC" w:rsidP="00DF69AC">
      <w:pPr>
        <w:ind w:firstLine="720"/>
        <w:jc w:val="both"/>
      </w:pPr>
      <w:r w:rsidRPr="00670FC4">
        <w:t xml:space="preserve">Обществената поръчка се възлага въз основа на икономически най-изгодната оферта. </w:t>
      </w:r>
      <w:r w:rsidRPr="00670FC4">
        <w:rPr>
          <w:lang w:bidi="bg-BG"/>
        </w:rPr>
        <w:t xml:space="preserve">Икономически най-изгодната оферта се определя въз основа на критерий за възлагане </w:t>
      </w:r>
      <w:r w:rsidRPr="00670FC4">
        <w:rPr>
          <w:b/>
          <w:bCs/>
          <w:lang w:bidi="bg-BG"/>
        </w:rPr>
        <w:t>„оптимално съотношение качество / цена“.</w:t>
      </w:r>
    </w:p>
    <w:p w:rsidR="00DF69AC" w:rsidRPr="0001772A" w:rsidRDefault="00DF69AC" w:rsidP="00DF69AC">
      <w:pPr>
        <w:ind w:firstLine="709"/>
        <w:jc w:val="both"/>
        <w:rPr>
          <w:lang w:val="en-US"/>
        </w:rPr>
      </w:pPr>
      <w:proofErr w:type="spellStart"/>
      <w:proofErr w:type="gramStart"/>
      <w:r w:rsidRPr="0001772A">
        <w:rPr>
          <w:lang w:val="en-US"/>
        </w:rPr>
        <w:t>Оферта</w:t>
      </w:r>
      <w:proofErr w:type="spellEnd"/>
      <w:r w:rsidRPr="0001772A">
        <w:rPr>
          <w:lang w:val="en-US"/>
        </w:rPr>
        <w:t xml:space="preserve"> </w:t>
      </w:r>
      <w:proofErr w:type="spellStart"/>
      <w:r w:rsidRPr="0001772A">
        <w:rPr>
          <w:lang w:val="en-US"/>
        </w:rPr>
        <w:t>на</w:t>
      </w:r>
      <w:proofErr w:type="spellEnd"/>
      <w:r w:rsidRPr="0001772A">
        <w:rPr>
          <w:lang w:val="en-US"/>
        </w:rPr>
        <w:t xml:space="preserve"> </w:t>
      </w:r>
      <w:proofErr w:type="spellStart"/>
      <w:r w:rsidRPr="0001772A">
        <w:rPr>
          <w:lang w:val="en-US"/>
        </w:rPr>
        <w:t>Участник</w:t>
      </w:r>
      <w:proofErr w:type="spellEnd"/>
      <w:r w:rsidRPr="0001772A">
        <w:rPr>
          <w:lang w:val="en-US"/>
        </w:rPr>
        <w:t xml:space="preserve">, </w:t>
      </w:r>
      <w:proofErr w:type="spellStart"/>
      <w:r w:rsidRPr="0001772A">
        <w:rPr>
          <w:lang w:val="en-US"/>
        </w:rPr>
        <w:t>чието</w:t>
      </w:r>
      <w:proofErr w:type="spellEnd"/>
      <w:r w:rsidRPr="0001772A">
        <w:rPr>
          <w:lang w:val="en-US"/>
        </w:rPr>
        <w:t xml:space="preserve"> </w:t>
      </w:r>
      <w:proofErr w:type="spellStart"/>
      <w:r w:rsidRPr="0001772A">
        <w:rPr>
          <w:lang w:val="en-US"/>
        </w:rPr>
        <w:t>техническо</w:t>
      </w:r>
      <w:proofErr w:type="spellEnd"/>
      <w:r w:rsidRPr="0001772A">
        <w:rPr>
          <w:lang w:val="en-US"/>
        </w:rPr>
        <w:t xml:space="preserve"> </w:t>
      </w:r>
      <w:proofErr w:type="spellStart"/>
      <w:r w:rsidRPr="0001772A">
        <w:rPr>
          <w:lang w:val="en-US"/>
        </w:rPr>
        <w:t>предложение</w:t>
      </w:r>
      <w:proofErr w:type="spellEnd"/>
      <w:r w:rsidRPr="0001772A">
        <w:rPr>
          <w:lang w:val="en-US"/>
        </w:rPr>
        <w:t xml:space="preserve"> </w:t>
      </w:r>
      <w:proofErr w:type="spellStart"/>
      <w:r w:rsidRPr="0001772A">
        <w:rPr>
          <w:lang w:val="en-US"/>
        </w:rPr>
        <w:t>не</w:t>
      </w:r>
      <w:proofErr w:type="spellEnd"/>
      <w:r w:rsidRPr="0001772A">
        <w:rPr>
          <w:lang w:val="en-US"/>
        </w:rPr>
        <w:t xml:space="preserve"> </w:t>
      </w:r>
      <w:proofErr w:type="spellStart"/>
      <w:r w:rsidRPr="0001772A">
        <w:rPr>
          <w:lang w:val="en-US"/>
        </w:rPr>
        <w:t>отговаря</w:t>
      </w:r>
      <w:proofErr w:type="spellEnd"/>
      <w:r w:rsidRPr="0001772A">
        <w:rPr>
          <w:lang w:val="en-US"/>
        </w:rPr>
        <w:t xml:space="preserve"> </w:t>
      </w:r>
      <w:proofErr w:type="spellStart"/>
      <w:r w:rsidRPr="0001772A">
        <w:rPr>
          <w:lang w:val="en-US"/>
        </w:rPr>
        <w:t>на</w:t>
      </w:r>
      <w:proofErr w:type="spellEnd"/>
      <w:r w:rsidRPr="0001772A">
        <w:rPr>
          <w:lang w:val="en-US"/>
        </w:rPr>
        <w:t xml:space="preserve"> </w:t>
      </w:r>
      <w:proofErr w:type="spellStart"/>
      <w:r w:rsidRPr="0001772A">
        <w:rPr>
          <w:lang w:val="en-US"/>
        </w:rPr>
        <w:t>техническата</w:t>
      </w:r>
      <w:proofErr w:type="spellEnd"/>
      <w:r w:rsidRPr="0001772A">
        <w:rPr>
          <w:lang w:val="en-US"/>
        </w:rPr>
        <w:t xml:space="preserve"> </w:t>
      </w:r>
      <w:proofErr w:type="spellStart"/>
      <w:r w:rsidRPr="0001772A">
        <w:rPr>
          <w:lang w:val="en-US"/>
        </w:rPr>
        <w:t>спецификация</w:t>
      </w:r>
      <w:proofErr w:type="spellEnd"/>
      <w:r w:rsidRPr="0001772A">
        <w:rPr>
          <w:lang w:val="en-US"/>
        </w:rPr>
        <w:t xml:space="preserve"> и </w:t>
      </w:r>
      <w:proofErr w:type="spellStart"/>
      <w:r w:rsidRPr="0001772A">
        <w:rPr>
          <w:lang w:val="en-US"/>
        </w:rPr>
        <w:t>на</w:t>
      </w:r>
      <w:proofErr w:type="spellEnd"/>
      <w:r w:rsidRPr="0001772A">
        <w:rPr>
          <w:lang w:val="en-US"/>
        </w:rPr>
        <w:t xml:space="preserve"> </w:t>
      </w:r>
      <w:proofErr w:type="spellStart"/>
      <w:r w:rsidRPr="0001772A">
        <w:rPr>
          <w:lang w:val="en-US"/>
        </w:rPr>
        <w:t>изискванията</w:t>
      </w:r>
      <w:proofErr w:type="spellEnd"/>
      <w:r w:rsidRPr="0001772A">
        <w:rPr>
          <w:lang w:val="en-US"/>
        </w:rPr>
        <w:t xml:space="preserve"> </w:t>
      </w:r>
      <w:proofErr w:type="spellStart"/>
      <w:r w:rsidRPr="0001772A">
        <w:rPr>
          <w:lang w:val="en-US"/>
        </w:rPr>
        <w:t>на</w:t>
      </w:r>
      <w:proofErr w:type="spellEnd"/>
      <w:r w:rsidRPr="0001772A">
        <w:rPr>
          <w:lang w:val="en-US"/>
        </w:rPr>
        <w:t xml:space="preserve"> </w:t>
      </w:r>
      <w:proofErr w:type="spellStart"/>
      <w:r w:rsidRPr="0001772A">
        <w:rPr>
          <w:lang w:val="en-US"/>
        </w:rPr>
        <w:t>Възложителя</w:t>
      </w:r>
      <w:proofErr w:type="spellEnd"/>
      <w:r w:rsidRPr="0001772A">
        <w:rPr>
          <w:lang w:val="en-US"/>
        </w:rPr>
        <w:t xml:space="preserve">, </w:t>
      </w:r>
      <w:proofErr w:type="spellStart"/>
      <w:r w:rsidRPr="0001772A">
        <w:rPr>
          <w:lang w:val="en-US"/>
        </w:rPr>
        <w:t>няма</w:t>
      </w:r>
      <w:proofErr w:type="spellEnd"/>
      <w:r w:rsidRPr="0001772A">
        <w:rPr>
          <w:lang w:val="en-US"/>
        </w:rPr>
        <w:t xml:space="preserve"> </w:t>
      </w:r>
      <w:proofErr w:type="spellStart"/>
      <w:r w:rsidRPr="0001772A">
        <w:rPr>
          <w:lang w:val="en-US"/>
        </w:rPr>
        <w:t>да</w:t>
      </w:r>
      <w:proofErr w:type="spellEnd"/>
      <w:r w:rsidRPr="0001772A">
        <w:rPr>
          <w:lang w:val="en-US"/>
        </w:rPr>
        <w:t xml:space="preserve"> </w:t>
      </w:r>
      <w:proofErr w:type="spellStart"/>
      <w:r w:rsidRPr="0001772A">
        <w:rPr>
          <w:lang w:val="en-US"/>
        </w:rPr>
        <w:t>бъде</w:t>
      </w:r>
      <w:proofErr w:type="spellEnd"/>
      <w:r w:rsidRPr="0001772A">
        <w:rPr>
          <w:lang w:val="en-US"/>
        </w:rPr>
        <w:t xml:space="preserve"> </w:t>
      </w:r>
      <w:proofErr w:type="spellStart"/>
      <w:r w:rsidRPr="0001772A">
        <w:rPr>
          <w:lang w:val="en-US"/>
        </w:rPr>
        <w:t>допусната</w:t>
      </w:r>
      <w:proofErr w:type="spellEnd"/>
      <w:r w:rsidRPr="0001772A">
        <w:rPr>
          <w:lang w:val="en-US"/>
        </w:rPr>
        <w:t xml:space="preserve"> </w:t>
      </w:r>
      <w:proofErr w:type="spellStart"/>
      <w:r w:rsidRPr="0001772A">
        <w:rPr>
          <w:lang w:val="en-US"/>
        </w:rPr>
        <w:t>до</w:t>
      </w:r>
      <w:proofErr w:type="spellEnd"/>
      <w:r w:rsidRPr="0001772A">
        <w:rPr>
          <w:lang w:val="en-US"/>
        </w:rPr>
        <w:t xml:space="preserve"> </w:t>
      </w:r>
      <w:proofErr w:type="spellStart"/>
      <w:r w:rsidRPr="0001772A">
        <w:rPr>
          <w:lang w:val="en-US"/>
        </w:rPr>
        <w:t>по-нататъшно</w:t>
      </w:r>
      <w:proofErr w:type="spellEnd"/>
      <w:r w:rsidRPr="0001772A">
        <w:rPr>
          <w:lang w:val="en-US"/>
        </w:rPr>
        <w:t xml:space="preserve"> </w:t>
      </w:r>
      <w:proofErr w:type="spellStart"/>
      <w:r w:rsidRPr="0001772A">
        <w:rPr>
          <w:lang w:val="en-US"/>
        </w:rPr>
        <w:t>разглеждане</w:t>
      </w:r>
      <w:proofErr w:type="spellEnd"/>
      <w:r w:rsidRPr="0001772A">
        <w:rPr>
          <w:lang w:val="en-US"/>
        </w:rPr>
        <w:t>.</w:t>
      </w:r>
      <w:proofErr w:type="gramEnd"/>
      <w:r w:rsidRPr="0001772A">
        <w:rPr>
          <w:lang w:val="en-US"/>
        </w:rPr>
        <w:t xml:space="preserve"> </w:t>
      </w:r>
      <w:proofErr w:type="gramStart"/>
      <w:r w:rsidRPr="0001772A">
        <w:rPr>
          <w:lang w:val="en-US"/>
        </w:rPr>
        <w:t xml:space="preserve">В </w:t>
      </w:r>
      <w:proofErr w:type="spellStart"/>
      <w:r w:rsidRPr="0001772A">
        <w:rPr>
          <w:lang w:val="en-US"/>
        </w:rPr>
        <w:t>случай</w:t>
      </w:r>
      <w:proofErr w:type="spellEnd"/>
      <w:r w:rsidRPr="0001772A">
        <w:rPr>
          <w:lang w:val="en-US"/>
        </w:rPr>
        <w:t xml:space="preserve"> </w:t>
      </w:r>
      <w:proofErr w:type="spellStart"/>
      <w:r w:rsidRPr="0001772A">
        <w:rPr>
          <w:lang w:val="en-US"/>
        </w:rPr>
        <w:t>че</w:t>
      </w:r>
      <w:proofErr w:type="spellEnd"/>
      <w:r w:rsidRPr="0001772A">
        <w:rPr>
          <w:lang w:val="en-US"/>
        </w:rPr>
        <w:t xml:space="preserve"> в </w:t>
      </w:r>
      <w:proofErr w:type="spellStart"/>
      <w:r w:rsidRPr="0001772A">
        <w:rPr>
          <w:lang w:val="en-US"/>
        </w:rPr>
        <w:t>техническото</w:t>
      </w:r>
      <w:proofErr w:type="spellEnd"/>
      <w:r w:rsidRPr="0001772A">
        <w:rPr>
          <w:lang w:val="en-US"/>
        </w:rPr>
        <w:t xml:space="preserve"> </w:t>
      </w:r>
      <w:proofErr w:type="spellStart"/>
      <w:r w:rsidRPr="0001772A">
        <w:rPr>
          <w:lang w:val="en-US"/>
        </w:rPr>
        <w:t>предложение</w:t>
      </w:r>
      <w:proofErr w:type="spellEnd"/>
      <w:r w:rsidRPr="0001772A">
        <w:rPr>
          <w:lang w:val="en-US"/>
        </w:rPr>
        <w:t xml:space="preserve"> </w:t>
      </w:r>
      <w:proofErr w:type="spellStart"/>
      <w:r w:rsidRPr="0001772A">
        <w:rPr>
          <w:lang w:val="en-US"/>
        </w:rPr>
        <w:t>на</w:t>
      </w:r>
      <w:proofErr w:type="spellEnd"/>
      <w:r w:rsidRPr="0001772A">
        <w:rPr>
          <w:lang w:val="en-US"/>
        </w:rPr>
        <w:t xml:space="preserve"> </w:t>
      </w:r>
      <w:proofErr w:type="spellStart"/>
      <w:r w:rsidRPr="0001772A">
        <w:rPr>
          <w:lang w:val="en-US"/>
        </w:rPr>
        <w:t>участника</w:t>
      </w:r>
      <w:proofErr w:type="spellEnd"/>
      <w:r w:rsidRPr="0001772A">
        <w:rPr>
          <w:lang w:val="en-US"/>
        </w:rPr>
        <w:t xml:space="preserve"> </w:t>
      </w:r>
      <w:proofErr w:type="spellStart"/>
      <w:r w:rsidRPr="0001772A">
        <w:rPr>
          <w:lang w:val="en-US"/>
        </w:rPr>
        <w:t>някоя</w:t>
      </w:r>
      <w:proofErr w:type="spellEnd"/>
      <w:r w:rsidRPr="0001772A">
        <w:rPr>
          <w:lang w:val="en-US"/>
        </w:rPr>
        <w:t xml:space="preserve"> </w:t>
      </w:r>
      <w:proofErr w:type="spellStart"/>
      <w:r w:rsidRPr="0001772A">
        <w:rPr>
          <w:lang w:val="en-US"/>
        </w:rPr>
        <w:t>от</w:t>
      </w:r>
      <w:proofErr w:type="spellEnd"/>
      <w:r w:rsidRPr="0001772A">
        <w:rPr>
          <w:lang w:val="en-US"/>
        </w:rPr>
        <w:t xml:space="preserve"> </w:t>
      </w:r>
      <w:proofErr w:type="spellStart"/>
      <w:r w:rsidRPr="0001772A">
        <w:rPr>
          <w:lang w:val="en-US"/>
        </w:rPr>
        <w:t>дейностите</w:t>
      </w:r>
      <w:proofErr w:type="spellEnd"/>
      <w:r w:rsidRPr="0001772A">
        <w:rPr>
          <w:lang w:val="en-US"/>
        </w:rPr>
        <w:t xml:space="preserve"> </w:t>
      </w:r>
      <w:proofErr w:type="spellStart"/>
      <w:r w:rsidRPr="0001772A">
        <w:rPr>
          <w:lang w:val="en-US"/>
        </w:rPr>
        <w:t>или</w:t>
      </w:r>
      <w:proofErr w:type="spellEnd"/>
      <w:r w:rsidRPr="0001772A">
        <w:rPr>
          <w:lang w:val="en-US"/>
        </w:rPr>
        <w:t xml:space="preserve"> </w:t>
      </w:r>
      <w:proofErr w:type="spellStart"/>
      <w:r w:rsidRPr="0001772A">
        <w:rPr>
          <w:lang w:val="en-US"/>
        </w:rPr>
        <w:t>част</w:t>
      </w:r>
      <w:proofErr w:type="spellEnd"/>
      <w:r w:rsidRPr="0001772A">
        <w:rPr>
          <w:lang w:val="en-US"/>
        </w:rPr>
        <w:t xml:space="preserve"> </w:t>
      </w:r>
      <w:proofErr w:type="spellStart"/>
      <w:r w:rsidRPr="0001772A">
        <w:rPr>
          <w:lang w:val="en-US"/>
        </w:rPr>
        <w:t>от</w:t>
      </w:r>
      <w:proofErr w:type="spellEnd"/>
      <w:r w:rsidRPr="0001772A">
        <w:rPr>
          <w:lang w:val="en-US"/>
        </w:rPr>
        <w:t xml:space="preserve"> </w:t>
      </w:r>
      <w:proofErr w:type="spellStart"/>
      <w:r w:rsidRPr="0001772A">
        <w:rPr>
          <w:lang w:val="en-US"/>
        </w:rPr>
        <w:t>нея</w:t>
      </w:r>
      <w:proofErr w:type="spellEnd"/>
      <w:r w:rsidRPr="0001772A">
        <w:rPr>
          <w:lang w:val="en-US"/>
        </w:rPr>
        <w:t xml:space="preserve"> </w:t>
      </w:r>
      <w:proofErr w:type="spellStart"/>
      <w:r w:rsidRPr="0001772A">
        <w:rPr>
          <w:lang w:val="en-US"/>
        </w:rPr>
        <w:t>не</w:t>
      </w:r>
      <w:proofErr w:type="spellEnd"/>
      <w:r w:rsidRPr="0001772A">
        <w:rPr>
          <w:lang w:val="en-US"/>
        </w:rPr>
        <w:t xml:space="preserve"> е </w:t>
      </w:r>
      <w:proofErr w:type="spellStart"/>
      <w:r w:rsidRPr="0001772A">
        <w:rPr>
          <w:lang w:val="en-US"/>
        </w:rPr>
        <w:t>предвидена</w:t>
      </w:r>
      <w:proofErr w:type="spellEnd"/>
      <w:r w:rsidRPr="0001772A">
        <w:rPr>
          <w:lang w:val="en-US"/>
        </w:rPr>
        <w:t xml:space="preserve">, </w:t>
      </w:r>
      <w:proofErr w:type="spellStart"/>
      <w:r w:rsidRPr="0001772A">
        <w:rPr>
          <w:lang w:val="en-US"/>
        </w:rPr>
        <w:t>офертата</w:t>
      </w:r>
      <w:proofErr w:type="spellEnd"/>
      <w:r w:rsidRPr="0001772A">
        <w:rPr>
          <w:lang w:val="en-US"/>
        </w:rPr>
        <w:t xml:space="preserve"> </w:t>
      </w:r>
      <w:proofErr w:type="spellStart"/>
      <w:r w:rsidRPr="0001772A">
        <w:rPr>
          <w:lang w:val="en-US"/>
        </w:rPr>
        <w:t>му</w:t>
      </w:r>
      <w:proofErr w:type="spellEnd"/>
      <w:r w:rsidRPr="0001772A">
        <w:rPr>
          <w:lang w:val="en-US"/>
        </w:rPr>
        <w:t xml:space="preserve"> </w:t>
      </w:r>
      <w:proofErr w:type="spellStart"/>
      <w:r w:rsidRPr="0001772A">
        <w:rPr>
          <w:lang w:val="en-US"/>
        </w:rPr>
        <w:t>няма</w:t>
      </w:r>
      <w:proofErr w:type="spellEnd"/>
      <w:r w:rsidRPr="0001772A">
        <w:rPr>
          <w:lang w:val="en-US"/>
        </w:rPr>
        <w:t xml:space="preserve"> </w:t>
      </w:r>
      <w:proofErr w:type="spellStart"/>
      <w:r w:rsidRPr="0001772A">
        <w:rPr>
          <w:lang w:val="en-US"/>
        </w:rPr>
        <w:t>да</w:t>
      </w:r>
      <w:proofErr w:type="spellEnd"/>
      <w:r w:rsidRPr="0001772A">
        <w:rPr>
          <w:lang w:val="en-US"/>
        </w:rPr>
        <w:t xml:space="preserve"> </w:t>
      </w:r>
      <w:proofErr w:type="spellStart"/>
      <w:r w:rsidRPr="0001772A">
        <w:rPr>
          <w:lang w:val="en-US"/>
        </w:rPr>
        <w:t>бъде</w:t>
      </w:r>
      <w:proofErr w:type="spellEnd"/>
      <w:r w:rsidRPr="0001772A">
        <w:rPr>
          <w:lang w:val="en-US"/>
        </w:rPr>
        <w:t xml:space="preserve"> </w:t>
      </w:r>
      <w:proofErr w:type="spellStart"/>
      <w:r w:rsidRPr="0001772A">
        <w:rPr>
          <w:lang w:val="en-US"/>
        </w:rPr>
        <w:t>допусната</w:t>
      </w:r>
      <w:proofErr w:type="spellEnd"/>
      <w:r w:rsidRPr="0001772A">
        <w:rPr>
          <w:lang w:val="en-US"/>
        </w:rPr>
        <w:t xml:space="preserve"> </w:t>
      </w:r>
      <w:proofErr w:type="spellStart"/>
      <w:r w:rsidRPr="0001772A">
        <w:rPr>
          <w:lang w:val="en-US"/>
        </w:rPr>
        <w:t>до</w:t>
      </w:r>
      <w:proofErr w:type="spellEnd"/>
      <w:r w:rsidRPr="0001772A">
        <w:rPr>
          <w:lang w:val="en-US"/>
        </w:rPr>
        <w:t xml:space="preserve"> </w:t>
      </w:r>
      <w:proofErr w:type="spellStart"/>
      <w:r w:rsidRPr="0001772A">
        <w:rPr>
          <w:lang w:val="en-US"/>
        </w:rPr>
        <w:t>по-нататъшно</w:t>
      </w:r>
      <w:proofErr w:type="spellEnd"/>
      <w:r w:rsidRPr="0001772A">
        <w:rPr>
          <w:lang w:val="en-US"/>
        </w:rPr>
        <w:t xml:space="preserve"> </w:t>
      </w:r>
      <w:proofErr w:type="spellStart"/>
      <w:r w:rsidRPr="0001772A">
        <w:rPr>
          <w:lang w:val="en-US"/>
        </w:rPr>
        <w:t>разглеждане</w:t>
      </w:r>
      <w:proofErr w:type="spellEnd"/>
      <w:r w:rsidRPr="0001772A">
        <w:rPr>
          <w:lang w:val="en-US"/>
        </w:rPr>
        <w:t xml:space="preserve"> </w:t>
      </w:r>
      <w:proofErr w:type="spellStart"/>
      <w:r w:rsidRPr="0001772A">
        <w:rPr>
          <w:lang w:val="en-US"/>
        </w:rPr>
        <w:t>като</w:t>
      </w:r>
      <w:proofErr w:type="spellEnd"/>
      <w:r w:rsidRPr="0001772A">
        <w:rPr>
          <w:lang w:val="en-US"/>
        </w:rPr>
        <w:t xml:space="preserve"> </w:t>
      </w:r>
      <w:proofErr w:type="spellStart"/>
      <w:r w:rsidRPr="0001772A">
        <w:rPr>
          <w:lang w:val="en-US"/>
        </w:rPr>
        <w:t>неотговаряща</w:t>
      </w:r>
      <w:proofErr w:type="spellEnd"/>
      <w:r w:rsidRPr="0001772A">
        <w:rPr>
          <w:lang w:val="en-US"/>
        </w:rPr>
        <w:t xml:space="preserve"> </w:t>
      </w:r>
      <w:proofErr w:type="spellStart"/>
      <w:r w:rsidRPr="0001772A">
        <w:rPr>
          <w:lang w:val="en-US"/>
        </w:rPr>
        <w:t>на</w:t>
      </w:r>
      <w:proofErr w:type="spellEnd"/>
      <w:r w:rsidRPr="0001772A">
        <w:rPr>
          <w:lang w:val="en-US"/>
        </w:rPr>
        <w:t xml:space="preserve"> </w:t>
      </w:r>
      <w:proofErr w:type="spellStart"/>
      <w:r w:rsidRPr="0001772A">
        <w:rPr>
          <w:lang w:val="en-US"/>
        </w:rPr>
        <w:t>изискванията</w:t>
      </w:r>
      <w:proofErr w:type="spellEnd"/>
      <w:r w:rsidRPr="0001772A">
        <w:rPr>
          <w:lang w:val="en-US"/>
        </w:rPr>
        <w:t xml:space="preserve"> </w:t>
      </w:r>
      <w:proofErr w:type="spellStart"/>
      <w:r w:rsidRPr="0001772A">
        <w:rPr>
          <w:lang w:val="en-US"/>
        </w:rPr>
        <w:t>на</w:t>
      </w:r>
      <w:proofErr w:type="spellEnd"/>
      <w:r w:rsidRPr="0001772A">
        <w:rPr>
          <w:lang w:val="en-US"/>
        </w:rPr>
        <w:t xml:space="preserve"> </w:t>
      </w:r>
      <w:proofErr w:type="spellStart"/>
      <w:r w:rsidRPr="0001772A">
        <w:rPr>
          <w:lang w:val="en-US"/>
        </w:rPr>
        <w:t>Възложителя</w:t>
      </w:r>
      <w:proofErr w:type="spellEnd"/>
      <w:r w:rsidRPr="0001772A">
        <w:rPr>
          <w:lang w:val="en-US"/>
        </w:rPr>
        <w:t>.</w:t>
      </w:r>
      <w:proofErr w:type="gramEnd"/>
    </w:p>
    <w:p w:rsidR="00DF69AC" w:rsidRPr="0001772A" w:rsidRDefault="00DF69AC" w:rsidP="00DF69AC">
      <w:pPr>
        <w:ind w:firstLine="709"/>
        <w:jc w:val="both"/>
      </w:pPr>
      <w:r w:rsidRPr="0001772A">
        <w:t xml:space="preserve">Оценка на офертите: При оценката на офертите първо се разглежда техническата оферта на участника. Извършва се проверка дали техническото предложение отговаря на изискванията на Възложителя. Техническите оферти, които отговарят на предварително обявените условия, се оценяват </w:t>
      </w:r>
      <w:proofErr w:type="spellStart"/>
      <w:r>
        <w:t>пореда</w:t>
      </w:r>
      <w:proofErr w:type="spellEnd"/>
      <w:r>
        <w:t xml:space="preserve"> на </w:t>
      </w:r>
      <w:r w:rsidRPr="0001772A">
        <w:t>тази методика. След оценка на техническите предложения комисията извършва проверка за съответствието на ценовите предложения на участниците с предварително обявените от Възложителя условия и проверява наличието на обстоятелствата по чл. 72 от ЗОП. Оценяват се предложения, които отговарят на поставените от Възложи</w:t>
      </w:r>
      <w:r>
        <w:t xml:space="preserve">теля изисквания, съгласно </w:t>
      </w:r>
      <w:r w:rsidRPr="0001772A">
        <w:t>финансов</w:t>
      </w:r>
      <w:r>
        <w:t xml:space="preserve">ите показатели </w:t>
      </w:r>
      <w:r w:rsidRPr="0001772A">
        <w:t>в тази методика.</w:t>
      </w:r>
    </w:p>
    <w:p w:rsidR="00DF69AC" w:rsidRPr="0001772A" w:rsidRDefault="00DF69AC" w:rsidP="00DF69AC">
      <w:pPr>
        <w:ind w:firstLine="709"/>
        <w:jc w:val="both"/>
      </w:pPr>
      <w:r w:rsidRPr="0001772A">
        <w:t>Комплексната оценка (КО) има максимална стойност 100 т. Оценките в комплексната оценка и на всеки от показателите се определя с точност до втория знак след десетичната запетая.</w:t>
      </w:r>
      <w:r>
        <w:t xml:space="preserve"> </w:t>
      </w:r>
      <w:r w:rsidRPr="0001772A">
        <w:t>Комплексната оценка се изчислява по следната формула:</w:t>
      </w:r>
    </w:p>
    <w:p w:rsidR="00DF69AC" w:rsidRDefault="00DF69AC" w:rsidP="00DF69AC">
      <w:pPr>
        <w:pStyle w:val="21"/>
        <w:spacing w:line="240" w:lineRule="auto"/>
        <w:rPr>
          <w:b/>
          <w:bCs/>
        </w:rPr>
      </w:pPr>
      <w:r w:rsidRPr="00820694">
        <w:rPr>
          <w:b/>
          <w:bCs/>
        </w:rPr>
        <w:tab/>
      </w:r>
    </w:p>
    <w:p w:rsidR="00DF69AC" w:rsidRPr="0050100F" w:rsidRDefault="00DF69AC" w:rsidP="00DF69AC">
      <w:pPr>
        <w:pStyle w:val="6"/>
        <w:shd w:val="clear" w:color="auto" w:fill="E6E6E6"/>
        <w:ind w:firstLine="567"/>
        <w:rPr>
          <w:sz w:val="28"/>
          <w:szCs w:val="28"/>
          <w:lang w:val="bg-BG"/>
        </w:rPr>
      </w:pPr>
      <w:r w:rsidRPr="0050100F">
        <w:rPr>
          <w:sz w:val="28"/>
          <w:szCs w:val="28"/>
          <w:lang w:val="bg-BG"/>
        </w:rPr>
        <w:t xml:space="preserve">КО = </w:t>
      </w:r>
      <w:r w:rsidRPr="0050100F">
        <w:rPr>
          <w:sz w:val="28"/>
          <w:szCs w:val="28"/>
          <w:lang w:val="en-US"/>
        </w:rPr>
        <w:t>1</w:t>
      </w:r>
      <w:r w:rsidRPr="0050100F">
        <w:rPr>
          <w:sz w:val="28"/>
          <w:szCs w:val="28"/>
          <w:lang w:val="bg-BG"/>
        </w:rPr>
        <w:t>0%xТО + 90%xФО</w:t>
      </w:r>
      <w:r w:rsidRPr="0050100F">
        <w:rPr>
          <w:sz w:val="28"/>
          <w:szCs w:val="28"/>
          <w:vertAlign w:val="subscript"/>
          <w:lang w:val="bg-BG"/>
        </w:rPr>
        <w:t xml:space="preserve"> </w:t>
      </w:r>
    </w:p>
    <w:p w:rsidR="00DF69AC" w:rsidRPr="0050100F" w:rsidRDefault="00DF69AC" w:rsidP="00DF69AC">
      <w:pPr>
        <w:pStyle w:val="21"/>
        <w:spacing w:line="240" w:lineRule="auto"/>
        <w:rPr>
          <w:b/>
          <w:bCs/>
        </w:rPr>
      </w:pPr>
    </w:p>
    <w:p w:rsidR="00DF69AC" w:rsidRPr="0050100F" w:rsidRDefault="00DF69AC" w:rsidP="00DF69AC">
      <w:pPr>
        <w:pStyle w:val="21"/>
        <w:spacing w:after="0" w:line="240" w:lineRule="auto"/>
        <w:rPr>
          <w:iCs/>
        </w:rPr>
      </w:pPr>
      <w:r w:rsidRPr="0050100F">
        <w:rPr>
          <w:iCs/>
        </w:rPr>
        <w:t>Показателите и относителната им тежест за определяне на комплексната оценка</w:t>
      </w:r>
      <w:r>
        <w:rPr>
          <w:iCs/>
        </w:rPr>
        <w:t xml:space="preserve"> са</w:t>
      </w:r>
      <w:r w:rsidRPr="0050100F">
        <w:rPr>
          <w:iCs/>
        </w:rPr>
        <w:t>:</w:t>
      </w:r>
    </w:p>
    <w:p w:rsidR="00DF69AC" w:rsidRDefault="00DF69AC" w:rsidP="00DF69AC">
      <w:pPr>
        <w:pStyle w:val="21"/>
        <w:spacing w:after="0" w:line="240" w:lineRule="auto"/>
        <w:rPr>
          <w:i/>
          <w:iCs/>
          <w:sz w:val="16"/>
          <w:szCs w:val="16"/>
        </w:rPr>
      </w:pPr>
    </w:p>
    <w:p w:rsidR="00DF69AC" w:rsidRPr="00D74F43" w:rsidRDefault="00DF69AC" w:rsidP="00DF69AC">
      <w:pPr>
        <w:pStyle w:val="21"/>
        <w:spacing w:after="0" w:line="240" w:lineRule="auto"/>
        <w:rPr>
          <w:iCs/>
        </w:rPr>
      </w:pPr>
      <w:r w:rsidRPr="00D74F43">
        <w:rPr>
          <w:iCs/>
        </w:rPr>
        <w:t>Тежестта на показателите в комплексната оценка (КО) е следната:</w:t>
      </w:r>
    </w:p>
    <w:p w:rsidR="00DF69AC" w:rsidRPr="0050100F" w:rsidRDefault="00DF69AC" w:rsidP="00DF69AC">
      <w:pPr>
        <w:pStyle w:val="21"/>
        <w:spacing w:after="0" w:line="240" w:lineRule="auto"/>
        <w:rPr>
          <w:i/>
          <w:iCs/>
          <w:sz w:val="16"/>
          <w:szCs w:val="16"/>
        </w:rPr>
      </w:pP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4811"/>
        <w:gridCol w:w="2056"/>
      </w:tblGrid>
      <w:tr w:rsidR="00DF69AC" w:rsidRPr="0050100F" w:rsidTr="00E858FE">
        <w:tc>
          <w:tcPr>
            <w:tcW w:w="1667" w:type="dxa"/>
          </w:tcPr>
          <w:p w:rsidR="00DF69AC" w:rsidRPr="0050100F" w:rsidRDefault="00DF69AC" w:rsidP="00E858FE">
            <w:pPr>
              <w:pStyle w:val="2"/>
              <w:tabs>
                <w:tab w:val="left" w:pos="0"/>
                <w:tab w:val="left" w:pos="1211"/>
              </w:tabs>
              <w:spacing w:after="0" w:line="240" w:lineRule="auto"/>
              <w:ind w:left="284"/>
              <w:jc w:val="center"/>
              <w:rPr>
                <w:b/>
                <w:bCs/>
                <w:sz w:val="24"/>
                <w:szCs w:val="24"/>
              </w:rPr>
            </w:pPr>
            <w:r w:rsidRPr="0050100F">
              <w:rPr>
                <w:b/>
                <w:bCs/>
                <w:sz w:val="24"/>
                <w:szCs w:val="24"/>
              </w:rPr>
              <w:t>Означение</w:t>
            </w:r>
          </w:p>
        </w:tc>
        <w:tc>
          <w:tcPr>
            <w:tcW w:w="4811" w:type="dxa"/>
          </w:tcPr>
          <w:p w:rsidR="00DF69AC" w:rsidRPr="0050100F" w:rsidRDefault="00DF69AC" w:rsidP="00E858FE">
            <w:pPr>
              <w:pStyle w:val="2"/>
              <w:tabs>
                <w:tab w:val="left" w:pos="0"/>
                <w:tab w:val="left" w:pos="1211"/>
              </w:tabs>
              <w:spacing w:after="0" w:line="240" w:lineRule="auto"/>
              <w:ind w:left="284"/>
              <w:jc w:val="center"/>
              <w:rPr>
                <w:b/>
                <w:bCs/>
                <w:sz w:val="24"/>
                <w:szCs w:val="24"/>
              </w:rPr>
            </w:pPr>
            <w:r>
              <w:rPr>
                <w:b/>
                <w:bCs/>
                <w:sz w:val="24"/>
                <w:szCs w:val="24"/>
              </w:rPr>
              <w:t>Показател</w:t>
            </w:r>
            <w:r>
              <w:rPr>
                <w:b/>
                <w:sz w:val="24"/>
                <w:szCs w:val="24"/>
              </w:rPr>
              <w:t>:</w:t>
            </w:r>
          </w:p>
        </w:tc>
        <w:tc>
          <w:tcPr>
            <w:tcW w:w="2056" w:type="dxa"/>
          </w:tcPr>
          <w:p w:rsidR="00DF69AC" w:rsidRPr="0050100F" w:rsidRDefault="00DF69AC" w:rsidP="00E858FE">
            <w:pPr>
              <w:pStyle w:val="2"/>
              <w:tabs>
                <w:tab w:val="left" w:pos="0"/>
                <w:tab w:val="left" w:pos="1211"/>
              </w:tabs>
              <w:spacing w:after="0" w:line="240" w:lineRule="auto"/>
              <w:ind w:left="284"/>
              <w:jc w:val="center"/>
              <w:rPr>
                <w:b/>
                <w:bCs/>
                <w:sz w:val="24"/>
                <w:szCs w:val="24"/>
              </w:rPr>
            </w:pPr>
            <w:r w:rsidRPr="0050100F">
              <w:rPr>
                <w:b/>
                <w:bCs/>
                <w:sz w:val="24"/>
                <w:szCs w:val="24"/>
              </w:rPr>
              <w:t xml:space="preserve">Тежест на показателя </w:t>
            </w:r>
            <w:r>
              <w:rPr>
                <w:b/>
                <w:bCs/>
                <w:sz w:val="24"/>
                <w:szCs w:val="24"/>
              </w:rPr>
              <w:t xml:space="preserve">в КО </w:t>
            </w:r>
            <w:r w:rsidRPr="0050100F">
              <w:rPr>
                <w:b/>
                <w:bCs/>
                <w:sz w:val="24"/>
                <w:szCs w:val="24"/>
              </w:rPr>
              <w:t>в %</w:t>
            </w:r>
          </w:p>
        </w:tc>
      </w:tr>
      <w:tr w:rsidR="00DF69AC" w:rsidRPr="0050100F" w:rsidTr="00E858FE">
        <w:tc>
          <w:tcPr>
            <w:tcW w:w="1667" w:type="dxa"/>
          </w:tcPr>
          <w:p w:rsidR="00DF69AC" w:rsidRPr="0050100F" w:rsidRDefault="00DF69AC" w:rsidP="00E858FE">
            <w:pPr>
              <w:pStyle w:val="2"/>
              <w:tabs>
                <w:tab w:val="left" w:pos="0"/>
                <w:tab w:val="left" w:pos="1211"/>
              </w:tabs>
              <w:spacing w:after="0" w:line="240" w:lineRule="auto"/>
              <w:ind w:left="284"/>
              <w:jc w:val="center"/>
              <w:rPr>
                <w:b/>
                <w:bCs/>
                <w:sz w:val="24"/>
                <w:szCs w:val="24"/>
              </w:rPr>
            </w:pPr>
            <w:r>
              <w:rPr>
                <w:b/>
                <w:bCs/>
                <w:sz w:val="24"/>
                <w:szCs w:val="24"/>
              </w:rPr>
              <w:t>ТО</w:t>
            </w:r>
          </w:p>
        </w:tc>
        <w:tc>
          <w:tcPr>
            <w:tcW w:w="4811" w:type="dxa"/>
          </w:tcPr>
          <w:p w:rsidR="00DF69AC" w:rsidRPr="0050100F" w:rsidRDefault="00DF69AC" w:rsidP="00E858FE">
            <w:pPr>
              <w:pStyle w:val="2"/>
              <w:tabs>
                <w:tab w:val="left" w:pos="0"/>
                <w:tab w:val="left" w:pos="1211"/>
              </w:tabs>
              <w:spacing w:after="0" w:line="240" w:lineRule="auto"/>
              <w:ind w:left="284"/>
              <w:jc w:val="center"/>
              <w:rPr>
                <w:b/>
                <w:bCs/>
                <w:sz w:val="24"/>
                <w:szCs w:val="24"/>
              </w:rPr>
            </w:pPr>
            <w:r w:rsidRPr="0050100F">
              <w:rPr>
                <w:b/>
                <w:sz w:val="24"/>
                <w:szCs w:val="24"/>
              </w:rPr>
              <w:t>Техническа оценка</w:t>
            </w:r>
          </w:p>
        </w:tc>
        <w:tc>
          <w:tcPr>
            <w:tcW w:w="2056" w:type="dxa"/>
          </w:tcPr>
          <w:p w:rsidR="00DF69AC" w:rsidRPr="0050100F" w:rsidRDefault="00DF69AC" w:rsidP="00E858FE">
            <w:pPr>
              <w:pStyle w:val="2"/>
              <w:tabs>
                <w:tab w:val="left" w:pos="0"/>
                <w:tab w:val="left" w:pos="1211"/>
              </w:tabs>
              <w:spacing w:after="0" w:line="240" w:lineRule="auto"/>
              <w:ind w:left="284"/>
              <w:jc w:val="center"/>
              <w:rPr>
                <w:b/>
                <w:bCs/>
                <w:sz w:val="24"/>
                <w:szCs w:val="24"/>
              </w:rPr>
            </w:pPr>
            <w:r>
              <w:rPr>
                <w:b/>
                <w:bCs/>
                <w:sz w:val="24"/>
                <w:szCs w:val="24"/>
              </w:rPr>
              <w:t>10 %</w:t>
            </w:r>
          </w:p>
        </w:tc>
      </w:tr>
      <w:tr w:rsidR="00DF69AC" w:rsidRPr="0050100F" w:rsidTr="00E858FE">
        <w:tc>
          <w:tcPr>
            <w:tcW w:w="1667" w:type="dxa"/>
          </w:tcPr>
          <w:p w:rsidR="00DF69AC" w:rsidRDefault="00DF69AC" w:rsidP="00E858FE">
            <w:pPr>
              <w:pStyle w:val="2"/>
              <w:tabs>
                <w:tab w:val="left" w:pos="0"/>
                <w:tab w:val="left" w:pos="1211"/>
              </w:tabs>
              <w:spacing w:after="0" w:line="240" w:lineRule="auto"/>
              <w:ind w:left="284"/>
              <w:jc w:val="center"/>
              <w:rPr>
                <w:b/>
                <w:bCs/>
                <w:sz w:val="24"/>
                <w:szCs w:val="24"/>
              </w:rPr>
            </w:pPr>
            <w:r>
              <w:rPr>
                <w:b/>
                <w:bCs/>
                <w:sz w:val="24"/>
                <w:szCs w:val="24"/>
              </w:rPr>
              <w:t>ФО</w:t>
            </w:r>
          </w:p>
        </w:tc>
        <w:tc>
          <w:tcPr>
            <w:tcW w:w="4811" w:type="dxa"/>
          </w:tcPr>
          <w:p w:rsidR="00DF69AC" w:rsidRPr="0050100F" w:rsidRDefault="00DF69AC" w:rsidP="00E858FE">
            <w:pPr>
              <w:pStyle w:val="2"/>
              <w:tabs>
                <w:tab w:val="left" w:pos="0"/>
                <w:tab w:val="left" w:pos="1211"/>
              </w:tabs>
              <w:spacing w:after="0" w:line="240" w:lineRule="auto"/>
              <w:ind w:left="284"/>
              <w:jc w:val="center"/>
              <w:rPr>
                <w:b/>
                <w:sz w:val="24"/>
                <w:szCs w:val="24"/>
              </w:rPr>
            </w:pPr>
            <w:r w:rsidRPr="0050100F">
              <w:rPr>
                <w:b/>
                <w:sz w:val="24"/>
                <w:szCs w:val="24"/>
              </w:rPr>
              <w:t>Финансова оценка</w:t>
            </w:r>
          </w:p>
        </w:tc>
        <w:tc>
          <w:tcPr>
            <w:tcW w:w="2056" w:type="dxa"/>
          </w:tcPr>
          <w:p w:rsidR="00DF69AC" w:rsidRDefault="00DF69AC" w:rsidP="00E858FE">
            <w:pPr>
              <w:pStyle w:val="2"/>
              <w:tabs>
                <w:tab w:val="left" w:pos="0"/>
                <w:tab w:val="left" w:pos="1211"/>
              </w:tabs>
              <w:spacing w:after="0" w:line="240" w:lineRule="auto"/>
              <w:ind w:left="284"/>
              <w:jc w:val="center"/>
              <w:rPr>
                <w:b/>
                <w:bCs/>
                <w:sz w:val="24"/>
                <w:szCs w:val="24"/>
              </w:rPr>
            </w:pPr>
            <w:r>
              <w:rPr>
                <w:b/>
                <w:bCs/>
                <w:sz w:val="24"/>
                <w:szCs w:val="24"/>
              </w:rPr>
              <w:t>90 %</w:t>
            </w:r>
          </w:p>
        </w:tc>
      </w:tr>
      <w:tr w:rsidR="00DF69AC" w:rsidRPr="0050100F" w:rsidTr="00E858FE">
        <w:tc>
          <w:tcPr>
            <w:tcW w:w="1667" w:type="dxa"/>
          </w:tcPr>
          <w:p w:rsidR="00DF69AC" w:rsidRDefault="00DF69AC" w:rsidP="00E858FE">
            <w:pPr>
              <w:pStyle w:val="2"/>
              <w:tabs>
                <w:tab w:val="left" w:pos="0"/>
                <w:tab w:val="left" w:pos="1211"/>
              </w:tabs>
              <w:spacing w:after="0" w:line="240" w:lineRule="auto"/>
              <w:ind w:left="284"/>
              <w:jc w:val="center"/>
              <w:rPr>
                <w:b/>
                <w:bCs/>
                <w:sz w:val="24"/>
                <w:szCs w:val="24"/>
              </w:rPr>
            </w:pPr>
            <w:r>
              <w:rPr>
                <w:b/>
                <w:bCs/>
                <w:sz w:val="24"/>
                <w:szCs w:val="24"/>
              </w:rPr>
              <w:t>КО</w:t>
            </w:r>
          </w:p>
        </w:tc>
        <w:tc>
          <w:tcPr>
            <w:tcW w:w="4811" w:type="dxa"/>
          </w:tcPr>
          <w:p w:rsidR="00DF69AC" w:rsidRPr="0050100F" w:rsidRDefault="00DF69AC" w:rsidP="00E858FE">
            <w:pPr>
              <w:pStyle w:val="2"/>
              <w:tabs>
                <w:tab w:val="left" w:pos="0"/>
                <w:tab w:val="left" w:pos="1211"/>
              </w:tabs>
              <w:spacing w:after="0" w:line="240" w:lineRule="auto"/>
              <w:ind w:left="284"/>
              <w:jc w:val="center"/>
              <w:rPr>
                <w:b/>
                <w:sz w:val="24"/>
                <w:szCs w:val="24"/>
              </w:rPr>
            </w:pPr>
            <w:r>
              <w:rPr>
                <w:b/>
                <w:sz w:val="24"/>
                <w:szCs w:val="24"/>
              </w:rPr>
              <w:t>Комплексна</w:t>
            </w:r>
            <w:r w:rsidRPr="0050100F">
              <w:rPr>
                <w:b/>
                <w:sz w:val="24"/>
                <w:szCs w:val="24"/>
              </w:rPr>
              <w:t xml:space="preserve"> оценка</w:t>
            </w:r>
          </w:p>
        </w:tc>
        <w:tc>
          <w:tcPr>
            <w:tcW w:w="2056" w:type="dxa"/>
          </w:tcPr>
          <w:p w:rsidR="00DF69AC" w:rsidRDefault="00DF69AC" w:rsidP="00E858FE">
            <w:pPr>
              <w:pStyle w:val="2"/>
              <w:tabs>
                <w:tab w:val="left" w:pos="0"/>
                <w:tab w:val="left" w:pos="1211"/>
              </w:tabs>
              <w:spacing w:after="0" w:line="240" w:lineRule="auto"/>
              <w:ind w:left="284"/>
              <w:jc w:val="center"/>
              <w:rPr>
                <w:b/>
                <w:bCs/>
                <w:sz w:val="24"/>
                <w:szCs w:val="24"/>
              </w:rPr>
            </w:pPr>
            <w:r>
              <w:rPr>
                <w:b/>
                <w:bCs/>
                <w:sz w:val="24"/>
                <w:szCs w:val="24"/>
              </w:rPr>
              <w:t>100 %</w:t>
            </w:r>
          </w:p>
        </w:tc>
      </w:tr>
    </w:tbl>
    <w:p w:rsidR="00DF69AC" w:rsidRDefault="00DF69AC" w:rsidP="00DF69AC">
      <w:pPr>
        <w:pStyle w:val="21"/>
        <w:spacing w:line="240" w:lineRule="auto"/>
        <w:rPr>
          <w:b/>
          <w:bCs/>
        </w:rPr>
      </w:pPr>
    </w:p>
    <w:p w:rsidR="00DF69AC" w:rsidRPr="003474C0" w:rsidRDefault="00DF69AC" w:rsidP="00DF69AC">
      <w:pPr>
        <w:pStyle w:val="21"/>
        <w:spacing w:line="240" w:lineRule="auto"/>
        <w:jc w:val="both"/>
        <w:rPr>
          <w:b/>
          <w:bCs/>
        </w:rPr>
      </w:pPr>
      <w:r>
        <w:rPr>
          <w:b/>
          <w:bCs/>
        </w:rPr>
        <w:lastRenderedPageBreak/>
        <w:t xml:space="preserve">Показателят </w:t>
      </w:r>
      <w:r>
        <w:rPr>
          <w:b/>
        </w:rPr>
        <w:t>Техническа оценка</w:t>
      </w:r>
      <w:r w:rsidRPr="0050100F">
        <w:rPr>
          <w:b/>
        </w:rPr>
        <w:t xml:space="preserve"> </w:t>
      </w:r>
      <w:r>
        <w:rPr>
          <w:b/>
        </w:rPr>
        <w:t>(Т</w:t>
      </w:r>
      <w:r w:rsidRPr="0050100F">
        <w:rPr>
          <w:b/>
        </w:rPr>
        <w:t>О)</w:t>
      </w:r>
      <w:r>
        <w:rPr>
          <w:b/>
        </w:rPr>
        <w:t xml:space="preserve"> </w:t>
      </w:r>
      <w:r w:rsidRPr="003474C0">
        <w:rPr>
          <w:b/>
        </w:rPr>
        <w:t xml:space="preserve">се определя от предложения от участника гаранционен срок по чл. 20, ал. 4, т. 4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 </w:t>
      </w:r>
      <w:r w:rsidRPr="003474C0">
        <w:rPr>
          <w:b/>
          <w:szCs w:val="28"/>
          <w:lang w:val="en-US"/>
        </w:rPr>
        <w:t>P</w:t>
      </w:r>
      <w:r w:rsidRPr="003474C0">
        <w:rPr>
          <w:b/>
          <w:szCs w:val="28"/>
          <w:vertAlign w:val="subscript"/>
        </w:rPr>
        <w:t>1.</w:t>
      </w:r>
    </w:p>
    <w:p w:rsidR="00DF69AC" w:rsidRDefault="00DF69AC" w:rsidP="00DF69AC">
      <w:pPr>
        <w:pStyle w:val="21"/>
        <w:spacing w:line="240" w:lineRule="auto"/>
        <w:rPr>
          <w:b/>
          <w:bCs/>
        </w:rPr>
      </w:pPr>
      <w:r>
        <w:rPr>
          <w:b/>
          <w:bCs/>
        </w:rPr>
        <w:t xml:space="preserve">Показателят </w:t>
      </w:r>
      <w:r w:rsidRPr="0050100F">
        <w:rPr>
          <w:b/>
        </w:rPr>
        <w:t>Финансова оценка (ФО)</w:t>
      </w:r>
      <w:r>
        <w:rPr>
          <w:b/>
        </w:rPr>
        <w:t xml:space="preserve"> се определя по следната формула:</w:t>
      </w:r>
    </w:p>
    <w:p w:rsidR="00DF69AC" w:rsidRPr="00820694" w:rsidRDefault="00DF69AC" w:rsidP="00DF69AC">
      <w:pPr>
        <w:pStyle w:val="6"/>
        <w:shd w:val="clear" w:color="auto" w:fill="E6E6E6"/>
        <w:ind w:firstLine="567"/>
        <w:rPr>
          <w:sz w:val="28"/>
          <w:szCs w:val="28"/>
          <w:lang w:val="bg-BG"/>
        </w:rPr>
      </w:pPr>
      <w:r>
        <w:rPr>
          <w:sz w:val="28"/>
          <w:szCs w:val="28"/>
          <w:lang w:val="bg-BG"/>
        </w:rPr>
        <w:t>ФО</w:t>
      </w:r>
      <w:r w:rsidRPr="00C9594B">
        <w:rPr>
          <w:sz w:val="28"/>
          <w:szCs w:val="28"/>
          <w:lang w:val="bg-BG"/>
        </w:rPr>
        <w:t xml:space="preserve"> = </w:t>
      </w:r>
      <w:r>
        <w:rPr>
          <w:sz w:val="28"/>
          <w:szCs w:val="28"/>
          <w:lang w:val="bg-BG"/>
        </w:rPr>
        <w:t>6</w:t>
      </w:r>
      <w:r w:rsidRPr="00164522">
        <w:rPr>
          <w:sz w:val="28"/>
          <w:szCs w:val="28"/>
          <w:lang w:val="bg-BG"/>
        </w:rPr>
        <w:t>0</w:t>
      </w:r>
      <w:r>
        <w:rPr>
          <w:sz w:val="28"/>
          <w:szCs w:val="28"/>
          <w:lang w:val="bg-BG"/>
        </w:rPr>
        <w:t>%x</w:t>
      </w:r>
      <w:r w:rsidRPr="00C9594B">
        <w:rPr>
          <w:sz w:val="28"/>
          <w:szCs w:val="28"/>
          <w:lang w:val="en-US"/>
        </w:rPr>
        <w:t>P</w:t>
      </w:r>
      <w:r w:rsidRPr="00C9594B">
        <w:rPr>
          <w:sz w:val="28"/>
          <w:szCs w:val="28"/>
          <w:vertAlign w:val="subscript"/>
          <w:lang w:val="bg-BG"/>
        </w:rPr>
        <w:t xml:space="preserve">2 </w:t>
      </w:r>
      <w:r w:rsidRPr="00C9594B">
        <w:rPr>
          <w:sz w:val="28"/>
          <w:szCs w:val="28"/>
          <w:lang w:val="bg-BG"/>
        </w:rPr>
        <w:t>+</w:t>
      </w:r>
      <w:r>
        <w:rPr>
          <w:sz w:val="28"/>
          <w:szCs w:val="28"/>
          <w:lang w:val="bg-BG"/>
        </w:rPr>
        <w:t xml:space="preserve"> 30%x</w:t>
      </w:r>
      <w:r w:rsidRPr="00C9594B">
        <w:rPr>
          <w:sz w:val="28"/>
          <w:szCs w:val="28"/>
          <w:lang w:val="en-US"/>
        </w:rPr>
        <w:t>P</w:t>
      </w:r>
      <w:r w:rsidRPr="00C9594B">
        <w:rPr>
          <w:sz w:val="28"/>
          <w:szCs w:val="28"/>
          <w:vertAlign w:val="subscript"/>
          <w:lang w:val="bg-BG"/>
        </w:rPr>
        <w:t xml:space="preserve">3 </w:t>
      </w:r>
      <w:r w:rsidRPr="00C9594B">
        <w:rPr>
          <w:sz w:val="28"/>
          <w:szCs w:val="28"/>
          <w:lang w:val="bg-BG"/>
        </w:rPr>
        <w:t xml:space="preserve">+ </w:t>
      </w:r>
      <w:r>
        <w:rPr>
          <w:sz w:val="28"/>
          <w:szCs w:val="28"/>
          <w:lang w:val="bg-BG"/>
        </w:rPr>
        <w:t>4%x</w:t>
      </w:r>
      <w:r w:rsidRPr="00C9594B">
        <w:rPr>
          <w:sz w:val="28"/>
          <w:szCs w:val="28"/>
          <w:lang w:val="en-US"/>
        </w:rPr>
        <w:t>P</w:t>
      </w:r>
      <w:r w:rsidRPr="00C9594B">
        <w:rPr>
          <w:sz w:val="28"/>
          <w:szCs w:val="28"/>
          <w:vertAlign w:val="subscript"/>
          <w:lang w:val="bg-BG"/>
        </w:rPr>
        <w:t>4</w:t>
      </w:r>
      <w:r w:rsidRPr="00C9594B">
        <w:rPr>
          <w:sz w:val="28"/>
          <w:szCs w:val="28"/>
          <w:lang w:val="bg-BG"/>
        </w:rPr>
        <w:t xml:space="preserve">+ </w:t>
      </w:r>
      <w:r>
        <w:rPr>
          <w:sz w:val="28"/>
          <w:szCs w:val="28"/>
          <w:lang w:val="bg-BG"/>
        </w:rPr>
        <w:t>2%x</w:t>
      </w:r>
      <w:r w:rsidRPr="00C9594B">
        <w:rPr>
          <w:sz w:val="28"/>
          <w:szCs w:val="28"/>
          <w:lang w:val="en-US"/>
        </w:rPr>
        <w:t>P</w:t>
      </w:r>
      <w:r>
        <w:rPr>
          <w:sz w:val="28"/>
          <w:szCs w:val="28"/>
          <w:vertAlign w:val="subscript"/>
          <w:lang w:val="bg-BG"/>
        </w:rPr>
        <w:t>5</w:t>
      </w:r>
      <w:r w:rsidRPr="00C9594B">
        <w:rPr>
          <w:sz w:val="28"/>
          <w:szCs w:val="28"/>
          <w:lang w:val="bg-BG"/>
        </w:rPr>
        <w:t xml:space="preserve">+ </w:t>
      </w:r>
      <w:r>
        <w:rPr>
          <w:sz w:val="28"/>
          <w:szCs w:val="28"/>
          <w:lang w:val="bg-BG"/>
        </w:rPr>
        <w:t>2%x</w:t>
      </w:r>
      <w:r w:rsidRPr="00C9594B">
        <w:rPr>
          <w:sz w:val="28"/>
          <w:szCs w:val="28"/>
          <w:lang w:val="en-US"/>
        </w:rPr>
        <w:t>P</w:t>
      </w:r>
      <w:r>
        <w:rPr>
          <w:sz w:val="28"/>
          <w:szCs w:val="28"/>
          <w:vertAlign w:val="subscript"/>
          <w:lang w:val="bg-BG"/>
        </w:rPr>
        <w:t>6</w:t>
      </w:r>
      <w:r w:rsidRPr="00C9594B">
        <w:rPr>
          <w:sz w:val="28"/>
          <w:szCs w:val="28"/>
          <w:lang w:val="bg-BG"/>
        </w:rPr>
        <w:t xml:space="preserve">+ </w:t>
      </w:r>
      <w:r>
        <w:rPr>
          <w:sz w:val="28"/>
          <w:szCs w:val="28"/>
          <w:lang w:val="bg-BG"/>
        </w:rPr>
        <w:t>2%x</w:t>
      </w:r>
      <w:r w:rsidRPr="00C9594B">
        <w:rPr>
          <w:sz w:val="28"/>
          <w:szCs w:val="28"/>
          <w:lang w:val="en-US"/>
        </w:rPr>
        <w:t>P</w:t>
      </w:r>
      <w:r>
        <w:rPr>
          <w:sz w:val="28"/>
          <w:szCs w:val="28"/>
          <w:vertAlign w:val="subscript"/>
          <w:lang w:val="bg-BG"/>
        </w:rPr>
        <w:t>7</w:t>
      </w:r>
    </w:p>
    <w:p w:rsidR="00DF69AC" w:rsidRPr="0050100F" w:rsidRDefault="00DF69AC" w:rsidP="00DF69AC">
      <w:pPr>
        <w:pStyle w:val="21"/>
        <w:spacing w:line="240" w:lineRule="auto"/>
        <w:rPr>
          <w:b/>
          <w:bCs/>
        </w:rPr>
      </w:pPr>
      <w:proofErr w:type="spellStart"/>
      <w:r w:rsidRPr="0050100F">
        <w:rPr>
          <w:iCs/>
        </w:rPr>
        <w:t>По</w:t>
      </w:r>
      <w:r>
        <w:rPr>
          <w:iCs/>
        </w:rPr>
        <w:t>дпо</w:t>
      </w:r>
      <w:r w:rsidRPr="0050100F">
        <w:rPr>
          <w:iCs/>
        </w:rPr>
        <w:t>казателите</w:t>
      </w:r>
      <w:proofErr w:type="spellEnd"/>
      <w:r w:rsidRPr="0050100F">
        <w:rPr>
          <w:iCs/>
        </w:rPr>
        <w:t xml:space="preserve"> и относителната им тежест за определяне на </w:t>
      </w:r>
      <w:r>
        <w:rPr>
          <w:iCs/>
        </w:rPr>
        <w:t>Финансовата</w:t>
      </w:r>
      <w:r w:rsidRPr="0050100F">
        <w:rPr>
          <w:iCs/>
        </w:rPr>
        <w:t xml:space="preserve"> оценка</w:t>
      </w:r>
      <w:r>
        <w:rPr>
          <w:iCs/>
        </w:rPr>
        <w:t xml:space="preserve"> са:</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4736"/>
        <w:gridCol w:w="2131"/>
      </w:tblGrid>
      <w:tr w:rsidR="00DF69AC" w:rsidRPr="0050100F" w:rsidTr="00E858FE">
        <w:tc>
          <w:tcPr>
            <w:tcW w:w="827" w:type="dxa"/>
          </w:tcPr>
          <w:p w:rsidR="00DF69AC" w:rsidRPr="0050100F" w:rsidRDefault="00DF69AC" w:rsidP="00E858FE">
            <w:pPr>
              <w:pStyle w:val="2"/>
              <w:tabs>
                <w:tab w:val="left" w:pos="0"/>
                <w:tab w:val="left" w:pos="1211"/>
              </w:tabs>
              <w:spacing w:after="0" w:line="240" w:lineRule="auto"/>
              <w:ind w:left="284"/>
              <w:jc w:val="center"/>
              <w:rPr>
                <w:b/>
                <w:bCs/>
                <w:sz w:val="24"/>
                <w:szCs w:val="24"/>
              </w:rPr>
            </w:pPr>
            <w:r w:rsidRPr="0050100F">
              <w:rPr>
                <w:b/>
                <w:bCs/>
                <w:sz w:val="24"/>
                <w:szCs w:val="24"/>
              </w:rPr>
              <w:t>Означение</w:t>
            </w:r>
          </w:p>
        </w:tc>
        <w:tc>
          <w:tcPr>
            <w:tcW w:w="5565" w:type="dxa"/>
          </w:tcPr>
          <w:p w:rsidR="00DF69AC" w:rsidRPr="0050100F" w:rsidRDefault="00DF69AC" w:rsidP="00E858FE">
            <w:pPr>
              <w:pStyle w:val="2"/>
              <w:tabs>
                <w:tab w:val="left" w:pos="0"/>
                <w:tab w:val="left" w:pos="1211"/>
              </w:tabs>
              <w:spacing w:after="0" w:line="240" w:lineRule="auto"/>
              <w:ind w:left="284"/>
              <w:jc w:val="center"/>
              <w:rPr>
                <w:b/>
                <w:bCs/>
                <w:sz w:val="24"/>
                <w:szCs w:val="24"/>
              </w:rPr>
            </w:pPr>
            <w:r w:rsidRPr="0050100F">
              <w:rPr>
                <w:b/>
                <w:bCs/>
                <w:sz w:val="24"/>
                <w:szCs w:val="24"/>
              </w:rPr>
              <w:t>Показател</w:t>
            </w:r>
            <w:r w:rsidRPr="0050100F">
              <w:rPr>
                <w:b/>
                <w:sz w:val="24"/>
                <w:szCs w:val="24"/>
              </w:rPr>
              <w:t xml:space="preserve"> - Финансова оценка (ФО) - определя се от </w:t>
            </w:r>
            <w:proofErr w:type="spellStart"/>
            <w:r w:rsidRPr="0050100F">
              <w:rPr>
                <w:b/>
                <w:sz w:val="24"/>
                <w:szCs w:val="24"/>
              </w:rPr>
              <w:t>подпоказателите</w:t>
            </w:r>
            <w:proofErr w:type="spellEnd"/>
            <w:r w:rsidRPr="0050100F">
              <w:rPr>
                <w:b/>
                <w:sz w:val="24"/>
                <w:szCs w:val="24"/>
              </w:rPr>
              <w:t>:</w:t>
            </w:r>
          </w:p>
        </w:tc>
        <w:tc>
          <w:tcPr>
            <w:tcW w:w="2142" w:type="dxa"/>
          </w:tcPr>
          <w:p w:rsidR="00DF69AC" w:rsidRPr="0050100F" w:rsidRDefault="00DF69AC" w:rsidP="00E858FE">
            <w:pPr>
              <w:pStyle w:val="2"/>
              <w:tabs>
                <w:tab w:val="left" w:pos="0"/>
                <w:tab w:val="left" w:pos="1211"/>
              </w:tabs>
              <w:spacing w:after="0" w:line="240" w:lineRule="auto"/>
              <w:ind w:left="284"/>
              <w:jc w:val="center"/>
              <w:rPr>
                <w:b/>
                <w:bCs/>
                <w:sz w:val="24"/>
                <w:szCs w:val="24"/>
              </w:rPr>
            </w:pPr>
            <w:r w:rsidRPr="0050100F">
              <w:rPr>
                <w:b/>
                <w:bCs/>
                <w:sz w:val="24"/>
                <w:szCs w:val="24"/>
              </w:rPr>
              <w:t xml:space="preserve">Тежест на </w:t>
            </w:r>
            <w:proofErr w:type="spellStart"/>
            <w:r>
              <w:rPr>
                <w:b/>
                <w:bCs/>
                <w:sz w:val="24"/>
                <w:szCs w:val="24"/>
              </w:rPr>
              <w:t>под</w:t>
            </w:r>
            <w:r w:rsidRPr="0050100F">
              <w:rPr>
                <w:b/>
                <w:bCs/>
                <w:sz w:val="24"/>
                <w:szCs w:val="24"/>
              </w:rPr>
              <w:t>показателя</w:t>
            </w:r>
            <w:proofErr w:type="spellEnd"/>
            <w:r>
              <w:rPr>
                <w:b/>
                <w:bCs/>
                <w:sz w:val="24"/>
                <w:szCs w:val="24"/>
              </w:rPr>
              <w:t xml:space="preserve"> във ФО в </w:t>
            </w:r>
            <w:r w:rsidRPr="0050100F">
              <w:rPr>
                <w:b/>
                <w:bCs/>
                <w:sz w:val="24"/>
                <w:szCs w:val="24"/>
              </w:rPr>
              <w:t>%</w:t>
            </w:r>
          </w:p>
        </w:tc>
      </w:tr>
      <w:tr w:rsidR="00DF69AC" w:rsidRPr="0050100F" w:rsidTr="00E858FE">
        <w:tc>
          <w:tcPr>
            <w:tcW w:w="827" w:type="dxa"/>
          </w:tcPr>
          <w:p w:rsidR="00DF69AC" w:rsidRPr="0050100F" w:rsidRDefault="00DF69AC" w:rsidP="00E858FE">
            <w:pPr>
              <w:pStyle w:val="2"/>
              <w:tabs>
                <w:tab w:val="left" w:pos="0"/>
                <w:tab w:val="left" w:pos="1211"/>
              </w:tabs>
              <w:spacing w:after="0" w:line="240" w:lineRule="auto"/>
              <w:ind w:left="0"/>
              <w:jc w:val="center"/>
              <w:rPr>
                <w:sz w:val="24"/>
                <w:szCs w:val="24"/>
              </w:rPr>
            </w:pPr>
            <w:r w:rsidRPr="0050100F">
              <w:rPr>
                <w:szCs w:val="28"/>
                <w:lang w:val="en-US"/>
              </w:rPr>
              <w:t>P</w:t>
            </w:r>
            <w:r w:rsidRPr="0050100F">
              <w:rPr>
                <w:szCs w:val="28"/>
                <w:vertAlign w:val="subscript"/>
              </w:rPr>
              <w:t>2</w:t>
            </w:r>
          </w:p>
        </w:tc>
        <w:tc>
          <w:tcPr>
            <w:tcW w:w="5565" w:type="dxa"/>
          </w:tcPr>
          <w:p w:rsidR="00DF69AC" w:rsidRPr="0050100F" w:rsidRDefault="00DF69AC" w:rsidP="00E858FE">
            <w:pPr>
              <w:pStyle w:val="2"/>
              <w:tabs>
                <w:tab w:val="left" w:pos="0"/>
                <w:tab w:val="left" w:pos="1211"/>
              </w:tabs>
              <w:spacing w:after="0" w:line="240" w:lineRule="auto"/>
              <w:rPr>
                <w:sz w:val="24"/>
                <w:szCs w:val="24"/>
              </w:rPr>
            </w:pPr>
            <w:r w:rsidRPr="0050100F">
              <w:rPr>
                <w:sz w:val="24"/>
                <w:szCs w:val="24"/>
              </w:rPr>
              <w:t>Сума от единичните цени на всички видове работи</w:t>
            </w:r>
          </w:p>
        </w:tc>
        <w:tc>
          <w:tcPr>
            <w:tcW w:w="2142" w:type="dxa"/>
          </w:tcPr>
          <w:p w:rsidR="00DF69AC" w:rsidRPr="0050100F" w:rsidRDefault="00DF69AC" w:rsidP="00E858FE">
            <w:pPr>
              <w:pStyle w:val="2"/>
              <w:tabs>
                <w:tab w:val="left" w:pos="0"/>
                <w:tab w:val="left" w:pos="1211"/>
              </w:tabs>
              <w:spacing w:after="0" w:line="240" w:lineRule="auto"/>
              <w:ind w:left="284"/>
              <w:jc w:val="center"/>
              <w:rPr>
                <w:b/>
                <w:sz w:val="24"/>
                <w:szCs w:val="24"/>
              </w:rPr>
            </w:pPr>
            <w:r>
              <w:rPr>
                <w:b/>
                <w:sz w:val="24"/>
                <w:szCs w:val="24"/>
              </w:rPr>
              <w:t>6</w:t>
            </w:r>
            <w:r w:rsidRPr="0050100F">
              <w:rPr>
                <w:b/>
                <w:sz w:val="24"/>
                <w:szCs w:val="24"/>
                <w:lang w:val="en-US"/>
              </w:rPr>
              <w:t>0</w:t>
            </w:r>
            <w:r w:rsidRPr="0050100F">
              <w:rPr>
                <w:b/>
                <w:sz w:val="24"/>
                <w:szCs w:val="24"/>
              </w:rPr>
              <w:t xml:space="preserve"> %</w:t>
            </w:r>
          </w:p>
        </w:tc>
      </w:tr>
      <w:tr w:rsidR="00DF69AC" w:rsidRPr="0050100F" w:rsidTr="00E858FE">
        <w:tc>
          <w:tcPr>
            <w:tcW w:w="827" w:type="dxa"/>
          </w:tcPr>
          <w:p w:rsidR="00DF69AC" w:rsidRPr="0050100F" w:rsidRDefault="00DF69AC" w:rsidP="00E858FE">
            <w:pPr>
              <w:pStyle w:val="2"/>
              <w:tabs>
                <w:tab w:val="left" w:pos="0"/>
                <w:tab w:val="left" w:pos="1211"/>
              </w:tabs>
              <w:spacing w:after="0" w:line="240" w:lineRule="auto"/>
              <w:ind w:left="0"/>
              <w:jc w:val="center"/>
              <w:rPr>
                <w:szCs w:val="28"/>
                <w:lang w:val="en-US"/>
              </w:rPr>
            </w:pPr>
            <w:r w:rsidRPr="0050100F">
              <w:rPr>
                <w:szCs w:val="28"/>
                <w:lang w:val="en-US"/>
              </w:rPr>
              <w:t>P</w:t>
            </w:r>
            <w:r w:rsidRPr="0050100F">
              <w:rPr>
                <w:szCs w:val="28"/>
                <w:vertAlign w:val="subscript"/>
              </w:rPr>
              <w:t>3</w:t>
            </w:r>
          </w:p>
        </w:tc>
        <w:tc>
          <w:tcPr>
            <w:tcW w:w="5565" w:type="dxa"/>
          </w:tcPr>
          <w:p w:rsidR="00DF69AC" w:rsidRPr="0050100F" w:rsidRDefault="00DF69AC" w:rsidP="00E858FE">
            <w:pPr>
              <w:pStyle w:val="2"/>
              <w:tabs>
                <w:tab w:val="left" w:pos="0"/>
                <w:tab w:val="left" w:pos="1211"/>
              </w:tabs>
              <w:spacing w:after="0" w:line="240" w:lineRule="auto"/>
              <w:rPr>
                <w:sz w:val="24"/>
                <w:szCs w:val="24"/>
              </w:rPr>
            </w:pPr>
            <w:r w:rsidRPr="0050100F">
              <w:rPr>
                <w:sz w:val="24"/>
                <w:szCs w:val="24"/>
              </w:rPr>
              <w:t>Средна часова ставка</w:t>
            </w:r>
          </w:p>
        </w:tc>
        <w:tc>
          <w:tcPr>
            <w:tcW w:w="2142" w:type="dxa"/>
          </w:tcPr>
          <w:p w:rsidR="00DF69AC" w:rsidRPr="0050100F" w:rsidRDefault="00DF69AC" w:rsidP="00E858FE">
            <w:pPr>
              <w:pStyle w:val="2"/>
              <w:tabs>
                <w:tab w:val="left" w:pos="0"/>
                <w:tab w:val="left" w:pos="1211"/>
              </w:tabs>
              <w:spacing w:after="0" w:line="240" w:lineRule="auto"/>
              <w:ind w:left="284"/>
              <w:jc w:val="center"/>
              <w:rPr>
                <w:b/>
                <w:sz w:val="24"/>
                <w:szCs w:val="24"/>
              </w:rPr>
            </w:pPr>
            <w:r>
              <w:rPr>
                <w:b/>
                <w:sz w:val="24"/>
                <w:szCs w:val="24"/>
              </w:rPr>
              <w:t>3</w:t>
            </w:r>
            <w:r w:rsidRPr="0050100F">
              <w:rPr>
                <w:b/>
                <w:sz w:val="24"/>
                <w:szCs w:val="24"/>
              </w:rPr>
              <w:t>0 %</w:t>
            </w:r>
          </w:p>
        </w:tc>
      </w:tr>
      <w:tr w:rsidR="00DF69AC" w:rsidRPr="0050100F" w:rsidTr="00E858FE">
        <w:tc>
          <w:tcPr>
            <w:tcW w:w="827" w:type="dxa"/>
          </w:tcPr>
          <w:p w:rsidR="00DF69AC" w:rsidRPr="0050100F" w:rsidRDefault="00DF69AC" w:rsidP="00E858FE">
            <w:pPr>
              <w:pStyle w:val="2"/>
              <w:tabs>
                <w:tab w:val="left" w:pos="0"/>
                <w:tab w:val="left" w:pos="1211"/>
              </w:tabs>
              <w:spacing w:after="0" w:line="240" w:lineRule="auto"/>
              <w:ind w:left="0"/>
              <w:jc w:val="center"/>
              <w:rPr>
                <w:szCs w:val="28"/>
                <w:lang w:val="en-US"/>
              </w:rPr>
            </w:pPr>
            <w:r w:rsidRPr="0050100F">
              <w:rPr>
                <w:szCs w:val="28"/>
                <w:lang w:val="en-US"/>
              </w:rPr>
              <w:t>P</w:t>
            </w:r>
            <w:r w:rsidRPr="0050100F">
              <w:rPr>
                <w:szCs w:val="28"/>
                <w:vertAlign w:val="subscript"/>
              </w:rPr>
              <w:t>4</w:t>
            </w:r>
          </w:p>
        </w:tc>
        <w:tc>
          <w:tcPr>
            <w:tcW w:w="5565" w:type="dxa"/>
          </w:tcPr>
          <w:p w:rsidR="00DF69AC" w:rsidRPr="0050100F" w:rsidRDefault="00DF69AC" w:rsidP="00E858FE">
            <w:pPr>
              <w:pStyle w:val="2"/>
              <w:tabs>
                <w:tab w:val="left" w:pos="0"/>
                <w:tab w:val="left" w:pos="1211"/>
              </w:tabs>
              <w:spacing w:after="0" w:line="240" w:lineRule="auto"/>
              <w:rPr>
                <w:sz w:val="24"/>
                <w:szCs w:val="24"/>
              </w:rPr>
            </w:pPr>
            <w:r w:rsidRPr="0050100F">
              <w:rPr>
                <w:sz w:val="24"/>
                <w:szCs w:val="24"/>
              </w:rPr>
              <w:t>Допълнителни разходи върху труд</w:t>
            </w:r>
          </w:p>
        </w:tc>
        <w:tc>
          <w:tcPr>
            <w:tcW w:w="2142" w:type="dxa"/>
          </w:tcPr>
          <w:p w:rsidR="00DF69AC" w:rsidRPr="0050100F" w:rsidRDefault="00DF69AC" w:rsidP="00E858FE">
            <w:pPr>
              <w:pStyle w:val="2"/>
              <w:tabs>
                <w:tab w:val="left" w:pos="0"/>
                <w:tab w:val="left" w:pos="1211"/>
              </w:tabs>
              <w:spacing w:after="0" w:line="240" w:lineRule="auto"/>
              <w:ind w:left="284"/>
              <w:jc w:val="center"/>
              <w:rPr>
                <w:b/>
                <w:sz w:val="24"/>
                <w:szCs w:val="24"/>
              </w:rPr>
            </w:pPr>
            <w:r w:rsidRPr="0050100F">
              <w:rPr>
                <w:b/>
                <w:sz w:val="24"/>
                <w:szCs w:val="24"/>
              </w:rPr>
              <w:t>4 %</w:t>
            </w:r>
          </w:p>
        </w:tc>
      </w:tr>
      <w:tr w:rsidR="00DF69AC" w:rsidRPr="0050100F" w:rsidTr="00E858FE">
        <w:tc>
          <w:tcPr>
            <w:tcW w:w="827" w:type="dxa"/>
          </w:tcPr>
          <w:p w:rsidR="00DF69AC" w:rsidRPr="0050100F" w:rsidRDefault="00DF69AC" w:rsidP="00E858FE">
            <w:pPr>
              <w:pStyle w:val="2"/>
              <w:tabs>
                <w:tab w:val="left" w:pos="0"/>
                <w:tab w:val="left" w:pos="1211"/>
              </w:tabs>
              <w:spacing w:after="0" w:line="240" w:lineRule="auto"/>
              <w:ind w:left="0"/>
              <w:jc w:val="center"/>
              <w:rPr>
                <w:szCs w:val="28"/>
                <w:lang w:val="en-US"/>
              </w:rPr>
            </w:pPr>
            <w:r w:rsidRPr="0050100F">
              <w:rPr>
                <w:szCs w:val="28"/>
                <w:lang w:val="en-US"/>
              </w:rPr>
              <w:t>P</w:t>
            </w:r>
            <w:r w:rsidRPr="0050100F">
              <w:rPr>
                <w:szCs w:val="28"/>
                <w:vertAlign w:val="subscript"/>
              </w:rPr>
              <w:t>5</w:t>
            </w:r>
          </w:p>
        </w:tc>
        <w:tc>
          <w:tcPr>
            <w:tcW w:w="5565" w:type="dxa"/>
          </w:tcPr>
          <w:p w:rsidR="00DF69AC" w:rsidRPr="0050100F" w:rsidRDefault="00DF69AC" w:rsidP="00E858FE">
            <w:pPr>
              <w:pStyle w:val="2"/>
              <w:tabs>
                <w:tab w:val="left" w:pos="0"/>
                <w:tab w:val="left" w:pos="1211"/>
              </w:tabs>
              <w:spacing w:after="0" w:line="240" w:lineRule="auto"/>
              <w:rPr>
                <w:sz w:val="24"/>
                <w:szCs w:val="24"/>
              </w:rPr>
            </w:pPr>
            <w:r w:rsidRPr="0050100F">
              <w:rPr>
                <w:sz w:val="24"/>
                <w:szCs w:val="24"/>
              </w:rPr>
              <w:t>Допълнителни разходи върху механизация</w:t>
            </w:r>
          </w:p>
        </w:tc>
        <w:tc>
          <w:tcPr>
            <w:tcW w:w="2142" w:type="dxa"/>
          </w:tcPr>
          <w:p w:rsidR="00DF69AC" w:rsidRPr="0050100F" w:rsidRDefault="00DF69AC" w:rsidP="00E858FE">
            <w:pPr>
              <w:pStyle w:val="2"/>
              <w:tabs>
                <w:tab w:val="left" w:pos="0"/>
                <w:tab w:val="left" w:pos="1211"/>
              </w:tabs>
              <w:spacing w:after="0" w:line="240" w:lineRule="auto"/>
              <w:ind w:left="284"/>
              <w:jc w:val="center"/>
              <w:rPr>
                <w:b/>
                <w:sz w:val="24"/>
                <w:szCs w:val="24"/>
              </w:rPr>
            </w:pPr>
            <w:r w:rsidRPr="0050100F">
              <w:rPr>
                <w:b/>
                <w:sz w:val="24"/>
                <w:szCs w:val="24"/>
              </w:rPr>
              <w:t>2 %</w:t>
            </w:r>
          </w:p>
        </w:tc>
      </w:tr>
      <w:tr w:rsidR="00DF69AC" w:rsidRPr="0050100F" w:rsidTr="00E858FE">
        <w:tc>
          <w:tcPr>
            <w:tcW w:w="827" w:type="dxa"/>
          </w:tcPr>
          <w:p w:rsidR="00DF69AC" w:rsidRPr="0050100F" w:rsidRDefault="00DF69AC" w:rsidP="00E858FE">
            <w:pPr>
              <w:pStyle w:val="2"/>
              <w:tabs>
                <w:tab w:val="left" w:pos="0"/>
                <w:tab w:val="left" w:pos="1211"/>
              </w:tabs>
              <w:spacing w:after="0" w:line="240" w:lineRule="auto"/>
              <w:ind w:left="0"/>
              <w:jc w:val="center"/>
              <w:rPr>
                <w:szCs w:val="28"/>
                <w:lang w:val="en-US"/>
              </w:rPr>
            </w:pPr>
            <w:r w:rsidRPr="0050100F">
              <w:rPr>
                <w:szCs w:val="28"/>
                <w:lang w:val="en-US"/>
              </w:rPr>
              <w:t>P</w:t>
            </w:r>
            <w:r w:rsidRPr="0050100F">
              <w:rPr>
                <w:szCs w:val="28"/>
                <w:vertAlign w:val="subscript"/>
              </w:rPr>
              <w:t>6</w:t>
            </w:r>
          </w:p>
        </w:tc>
        <w:tc>
          <w:tcPr>
            <w:tcW w:w="5565" w:type="dxa"/>
          </w:tcPr>
          <w:p w:rsidR="00DF69AC" w:rsidRPr="0050100F" w:rsidRDefault="00DF69AC" w:rsidP="00E858FE">
            <w:pPr>
              <w:pStyle w:val="2"/>
              <w:tabs>
                <w:tab w:val="left" w:pos="0"/>
                <w:tab w:val="left" w:pos="1211"/>
              </w:tabs>
              <w:spacing w:after="0" w:line="240" w:lineRule="auto"/>
              <w:rPr>
                <w:sz w:val="24"/>
                <w:szCs w:val="24"/>
              </w:rPr>
            </w:pPr>
            <w:proofErr w:type="spellStart"/>
            <w:r w:rsidRPr="0050100F">
              <w:rPr>
                <w:sz w:val="24"/>
                <w:szCs w:val="24"/>
              </w:rPr>
              <w:t>Доставно-складови</w:t>
            </w:r>
            <w:proofErr w:type="spellEnd"/>
            <w:r w:rsidRPr="0050100F">
              <w:rPr>
                <w:sz w:val="24"/>
                <w:szCs w:val="24"/>
              </w:rPr>
              <w:t xml:space="preserve"> разходи</w:t>
            </w:r>
          </w:p>
        </w:tc>
        <w:tc>
          <w:tcPr>
            <w:tcW w:w="2142" w:type="dxa"/>
          </w:tcPr>
          <w:p w:rsidR="00DF69AC" w:rsidRPr="0050100F" w:rsidRDefault="00DF69AC" w:rsidP="00E858FE">
            <w:pPr>
              <w:pStyle w:val="2"/>
              <w:tabs>
                <w:tab w:val="left" w:pos="0"/>
                <w:tab w:val="left" w:pos="1211"/>
              </w:tabs>
              <w:spacing w:after="0" w:line="240" w:lineRule="auto"/>
              <w:ind w:left="284"/>
              <w:jc w:val="center"/>
              <w:rPr>
                <w:b/>
                <w:sz w:val="24"/>
                <w:szCs w:val="24"/>
              </w:rPr>
            </w:pPr>
            <w:r w:rsidRPr="0050100F">
              <w:rPr>
                <w:b/>
                <w:sz w:val="24"/>
                <w:szCs w:val="24"/>
              </w:rPr>
              <w:t>2 %</w:t>
            </w:r>
          </w:p>
        </w:tc>
      </w:tr>
      <w:tr w:rsidR="00DF69AC" w:rsidRPr="0050100F" w:rsidTr="00E858FE">
        <w:tc>
          <w:tcPr>
            <w:tcW w:w="827" w:type="dxa"/>
          </w:tcPr>
          <w:p w:rsidR="00DF69AC" w:rsidRPr="0050100F" w:rsidRDefault="00DF69AC" w:rsidP="00E858FE">
            <w:pPr>
              <w:pStyle w:val="2"/>
              <w:tabs>
                <w:tab w:val="left" w:pos="0"/>
                <w:tab w:val="left" w:pos="1211"/>
              </w:tabs>
              <w:spacing w:after="0" w:line="240" w:lineRule="auto"/>
              <w:ind w:left="0"/>
              <w:jc w:val="center"/>
              <w:rPr>
                <w:szCs w:val="28"/>
                <w:lang w:val="en-US"/>
              </w:rPr>
            </w:pPr>
            <w:r w:rsidRPr="0050100F">
              <w:rPr>
                <w:szCs w:val="28"/>
                <w:lang w:val="en-US"/>
              </w:rPr>
              <w:t>P</w:t>
            </w:r>
            <w:r w:rsidRPr="0050100F">
              <w:rPr>
                <w:szCs w:val="28"/>
                <w:vertAlign w:val="subscript"/>
              </w:rPr>
              <w:t>7</w:t>
            </w:r>
          </w:p>
        </w:tc>
        <w:tc>
          <w:tcPr>
            <w:tcW w:w="5565" w:type="dxa"/>
          </w:tcPr>
          <w:p w:rsidR="00DF69AC" w:rsidRPr="0050100F" w:rsidRDefault="00DF69AC" w:rsidP="00E858FE">
            <w:pPr>
              <w:pStyle w:val="2"/>
              <w:tabs>
                <w:tab w:val="left" w:pos="0"/>
                <w:tab w:val="left" w:pos="1211"/>
              </w:tabs>
              <w:spacing w:after="0" w:line="240" w:lineRule="auto"/>
              <w:rPr>
                <w:sz w:val="24"/>
                <w:szCs w:val="24"/>
              </w:rPr>
            </w:pPr>
            <w:r w:rsidRPr="0050100F">
              <w:rPr>
                <w:sz w:val="24"/>
                <w:szCs w:val="24"/>
              </w:rPr>
              <w:t>Печалба</w:t>
            </w:r>
          </w:p>
        </w:tc>
        <w:tc>
          <w:tcPr>
            <w:tcW w:w="2142" w:type="dxa"/>
          </w:tcPr>
          <w:p w:rsidR="00DF69AC" w:rsidRPr="0050100F" w:rsidRDefault="00DF69AC" w:rsidP="00E858FE">
            <w:pPr>
              <w:pStyle w:val="2"/>
              <w:tabs>
                <w:tab w:val="left" w:pos="0"/>
                <w:tab w:val="left" w:pos="1211"/>
              </w:tabs>
              <w:spacing w:after="0" w:line="240" w:lineRule="auto"/>
              <w:ind w:left="284"/>
              <w:jc w:val="center"/>
              <w:rPr>
                <w:b/>
                <w:sz w:val="24"/>
                <w:szCs w:val="24"/>
              </w:rPr>
            </w:pPr>
            <w:r w:rsidRPr="0050100F">
              <w:rPr>
                <w:b/>
                <w:sz w:val="24"/>
                <w:szCs w:val="24"/>
              </w:rPr>
              <w:t>2 %</w:t>
            </w:r>
          </w:p>
        </w:tc>
      </w:tr>
      <w:tr w:rsidR="00DF69AC" w:rsidRPr="00A66564" w:rsidTr="00E858FE">
        <w:tc>
          <w:tcPr>
            <w:tcW w:w="6392" w:type="dxa"/>
            <w:gridSpan w:val="2"/>
          </w:tcPr>
          <w:p w:rsidR="00DF69AC" w:rsidRPr="0050100F" w:rsidRDefault="00DF69AC" w:rsidP="00E858FE">
            <w:pPr>
              <w:pStyle w:val="2"/>
              <w:tabs>
                <w:tab w:val="left" w:pos="0"/>
                <w:tab w:val="left" w:pos="1211"/>
              </w:tabs>
              <w:spacing w:after="0" w:line="240" w:lineRule="auto"/>
              <w:ind w:left="284"/>
              <w:jc w:val="center"/>
              <w:rPr>
                <w:b/>
                <w:sz w:val="24"/>
                <w:szCs w:val="24"/>
              </w:rPr>
            </w:pPr>
            <w:r w:rsidRPr="0050100F">
              <w:rPr>
                <w:b/>
                <w:sz w:val="24"/>
                <w:szCs w:val="24"/>
              </w:rPr>
              <w:t xml:space="preserve">Обща тежест на </w:t>
            </w:r>
            <w:proofErr w:type="spellStart"/>
            <w:r>
              <w:rPr>
                <w:b/>
                <w:sz w:val="24"/>
                <w:szCs w:val="24"/>
              </w:rPr>
              <w:t>подпоказателите</w:t>
            </w:r>
            <w:proofErr w:type="spellEnd"/>
            <w:r>
              <w:rPr>
                <w:b/>
                <w:sz w:val="24"/>
                <w:szCs w:val="24"/>
              </w:rPr>
              <w:t xml:space="preserve"> във</w:t>
            </w:r>
            <w:r w:rsidRPr="0050100F">
              <w:rPr>
                <w:b/>
                <w:sz w:val="24"/>
                <w:szCs w:val="24"/>
              </w:rPr>
              <w:t xml:space="preserve"> ФО:</w:t>
            </w:r>
          </w:p>
        </w:tc>
        <w:tc>
          <w:tcPr>
            <w:tcW w:w="2142" w:type="dxa"/>
          </w:tcPr>
          <w:p w:rsidR="00DF69AC" w:rsidRPr="00A66564" w:rsidRDefault="00DF69AC" w:rsidP="00E858FE">
            <w:pPr>
              <w:pStyle w:val="2"/>
              <w:tabs>
                <w:tab w:val="left" w:pos="0"/>
                <w:tab w:val="left" w:pos="1211"/>
              </w:tabs>
              <w:spacing w:after="0" w:line="240" w:lineRule="auto"/>
              <w:ind w:left="284"/>
              <w:jc w:val="center"/>
              <w:rPr>
                <w:b/>
                <w:sz w:val="24"/>
                <w:szCs w:val="24"/>
              </w:rPr>
            </w:pPr>
            <w:r>
              <w:rPr>
                <w:b/>
                <w:sz w:val="24"/>
                <w:szCs w:val="24"/>
              </w:rPr>
              <w:t>10</w:t>
            </w:r>
            <w:r w:rsidRPr="0050100F">
              <w:rPr>
                <w:b/>
                <w:sz w:val="24"/>
                <w:szCs w:val="24"/>
              </w:rPr>
              <w:t>0 %</w:t>
            </w:r>
          </w:p>
        </w:tc>
      </w:tr>
    </w:tbl>
    <w:p w:rsidR="00DF69AC" w:rsidRDefault="00DF69AC" w:rsidP="00DF69AC">
      <w:pPr>
        <w:pStyle w:val="21"/>
        <w:spacing w:line="240" w:lineRule="auto"/>
        <w:rPr>
          <w:b/>
          <w:bCs/>
        </w:rPr>
      </w:pPr>
    </w:p>
    <w:p w:rsidR="00DF69AC" w:rsidRPr="00A66564" w:rsidRDefault="00DF69AC" w:rsidP="00DF69AC">
      <w:pPr>
        <w:pStyle w:val="3"/>
        <w:spacing w:after="0"/>
        <w:ind w:left="709"/>
        <w:rPr>
          <w:b/>
          <w:i/>
          <w:sz w:val="24"/>
          <w:szCs w:val="24"/>
        </w:rPr>
      </w:pPr>
      <w:r w:rsidRPr="00A66564">
        <w:rPr>
          <w:b/>
          <w:i/>
          <w:sz w:val="24"/>
          <w:szCs w:val="24"/>
        </w:rPr>
        <w:t>Точни указания за определяне на оценката по всеки показател</w:t>
      </w:r>
    </w:p>
    <w:p w:rsidR="00DF69AC" w:rsidRPr="00A66564" w:rsidRDefault="00DF69AC" w:rsidP="00DF69AC">
      <w:pPr>
        <w:pStyle w:val="2"/>
        <w:tabs>
          <w:tab w:val="left" w:pos="0"/>
          <w:tab w:val="left" w:pos="1211"/>
        </w:tabs>
        <w:spacing w:after="0" w:line="240" w:lineRule="auto"/>
        <w:ind w:left="851"/>
        <w:rPr>
          <w:sz w:val="24"/>
          <w:szCs w:val="24"/>
        </w:rPr>
      </w:pPr>
    </w:p>
    <w:p w:rsidR="00DF69AC" w:rsidRDefault="00DF69AC" w:rsidP="00DF69AC">
      <w:pPr>
        <w:pStyle w:val="2"/>
        <w:tabs>
          <w:tab w:val="left" w:pos="0"/>
          <w:tab w:val="left" w:pos="1211"/>
        </w:tabs>
        <w:spacing w:after="0" w:line="240" w:lineRule="auto"/>
        <w:ind w:left="0"/>
        <w:rPr>
          <w:sz w:val="24"/>
          <w:szCs w:val="24"/>
        </w:rPr>
      </w:pPr>
      <w:r w:rsidRPr="00A66564">
        <w:rPr>
          <w:sz w:val="24"/>
          <w:szCs w:val="24"/>
        </w:rPr>
        <w:t xml:space="preserve">Оценката по всеки от показателите </w:t>
      </w:r>
      <w:r>
        <w:rPr>
          <w:sz w:val="24"/>
          <w:szCs w:val="24"/>
        </w:rPr>
        <w:t xml:space="preserve">и </w:t>
      </w:r>
      <w:proofErr w:type="spellStart"/>
      <w:r>
        <w:rPr>
          <w:sz w:val="24"/>
          <w:szCs w:val="24"/>
        </w:rPr>
        <w:t>подпоказателите</w:t>
      </w:r>
      <w:proofErr w:type="spellEnd"/>
      <w:r>
        <w:rPr>
          <w:sz w:val="24"/>
          <w:szCs w:val="24"/>
        </w:rPr>
        <w:t xml:space="preserve"> </w:t>
      </w:r>
      <w:r w:rsidRPr="00A66564">
        <w:rPr>
          <w:sz w:val="24"/>
          <w:szCs w:val="24"/>
        </w:rPr>
        <w:t>се извършва, както следва:</w:t>
      </w:r>
    </w:p>
    <w:p w:rsidR="00DF69AC" w:rsidRPr="00A66564" w:rsidRDefault="00DF69AC" w:rsidP="00DF69AC">
      <w:pPr>
        <w:pStyle w:val="2"/>
        <w:tabs>
          <w:tab w:val="left" w:pos="0"/>
          <w:tab w:val="left" w:pos="1211"/>
        </w:tabs>
        <w:spacing w:after="0" w:line="240" w:lineRule="auto"/>
        <w:ind w:left="851"/>
        <w:rPr>
          <w:sz w:val="24"/>
          <w:szCs w:val="24"/>
        </w:rPr>
      </w:pPr>
    </w:p>
    <w:p w:rsidR="00DF69AC" w:rsidRPr="00A66564" w:rsidRDefault="00DF69AC" w:rsidP="00DF69AC">
      <w:pPr>
        <w:pStyle w:val="2"/>
        <w:tabs>
          <w:tab w:val="left" w:pos="0"/>
          <w:tab w:val="left" w:pos="1211"/>
        </w:tabs>
        <w:spacing w:after="0" w:line="240" w:lineRule="auto"/>
        <w:ind w:left="851"/>
        <w:rPr>
          <w:sz w:val="24"/>
          <w:szCs w:val="24"/>
        </w:rPr>
      </w:pPr>
      <w:r w:rsidRPr="00A66564">
        <w:rPr>
          <w:sz w:val="24"/>
          <w:szCs w:val="24"/>
        </w:rPr>
        <w:t xml:space="preserve">Относно </w:t>
      </w:r>
      <w:r>
        <w:rPr>
          <w:sz w:val="24"/>
          <w:szCs w:val="24"/>
        </w:rPr>
        <w:t>Техническата оценка</w:t>
      </w:r>
      <w:r w:rsidRPr="00A66564">
        <w:rPr>
          <w:sz w:val="24"/>
          <w:szCs w:val="24"/>
        </w:rPr>
        <w:t>:</w:t>
      </w:r>
    </w:p>
    <w:p w:rsidR="00DF69AC" w:rsidRPr="00820694" w:rsidRDefault="00DF69AC" w:rsidP="00DF69AC">
      <w:pPr>
        <w:pStyle w:val="2"/>
        <w:tabs>
          <w:tab w:val="left" w:pos="0"/>
          <w:tab w:val="left" w:pos="1211"/>
        </w:tabs>
        <w:spacing w:after="0" w:line="240" w:lineRule="auto"/>
        <w:ind w:left="851"/>
        <w:rPr>
          <w:b/>
          <w:bCs/>
          <w:i/>
          <w:iCs/>
          <w:sz w:val="24"/>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60"/>
      </w:tblGrid>
      <w:tr w:rsidR="00DF69AC" w:rsidRPr="00820694" w:rsidTr="00E858FE">
        <w:tc>
          <w:tcPr>
            <w:tcW w:w="3168"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pStyle w:val="2"/>
              <w:tabs>
                <w:tab w:val="left" w:pos="0"/>
                <w:tab w:val="left" w:pos="1211"/>
              </w:tabs>
              <w:spacing w:after="0" w:line="240" w:lineRule="auto"/>
              <w:jc w:val="center"/>
              <w:rPr>
                <w:b/>
                <w:bCs/>
                <w:sz w:val="24"/>
                <w:szCs w:val="24"/>
              </w:rPr>
            </w:pPr>
            <w:r w:rsidRPr="00820694">
              <w:rPr>
                <w:b/>
                <w:bCs/>
                <w:sz w:val="24"/>
                <w:szCs w:val="24"/>
              </w:rPr>
              <w:t>Показател</w:t>
            </w:r>
          </w:p>
        </w:tc>
        <w:tc>
          <w:tcPr>
            <w:tcW w:w="6060"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pStyle w:val="2"/>
              <w:tabs>
                <w:tab w:val="left" w:pos="0"/>
                <w:tab w:val="left" w:pos="1211"/>
              </w:tabs>
              <w:spacing w:after="0" w:line="240" w:lineRule="auto"/>
              <w:jc w:val="center"/>
              <w:rPr>
                <w:b/>
                <w:bCs/>
                <w:sz w:val="24"/>
                <w:szCs w:val="24"/>
              </w:rPr>
            </w:pPr>
            <w:r w:rsidRPr="00820694">
              <w:rPr>
                <w:b/>
                <w:bCs/>
                <w:sz w:val="24"/>
                <w:szCs w:val="24"/>
              </w:rPr>
              <w:t>Указания за определяне на оценката</w:t>
            </w:r>
          </w:p>
        </w:tc>
      </w:tr>
      <w:tr w:rsidR="00DF69AC" w:rsidRPr="00820694" w:rsidTr="00E858FE">
        <w:tc>
          <w:tcPr>
            <w:tcW w:w="3168" w:type="dxa"/>
            <w:tcBorders>
              <w:top w:val="single" w:sz="4" w:space="0" w:color="auto"/>
              <w:left w:val="single" w:sz="4" w:space="0" w:color="auto"/>
              <w:bottom w:val="single" w:sz="4" w:space="0" w:color="auto"/>
              <w:right w:val="single" w:sz="4" w:space="0" w:color="auto"/>
            </w:tcBorders>
          </w:tcPr>
          <w:p w:rsidR="00DF69AC" w:rsidRPr="00820694" w:rsidRDefault="00DF69AC" w:rsidP="00E858FE">
            <w:r w:rsidRPr="0018641D">
              <w:t>Предложен от участника гаранционен срок</w:t>
            </w:r>
            <w:r>
              <w:t xml:space="preserve"> по </w:t>
            </w:r>
            <w:r w:rsidRPr="00BD6E21">
              <w:t>чл. 20, ал. 4, т. 4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t xml:space="preserve"> </w:t>
            </w:r>
          </w:p>
        </w:tc>
        <w:tc>
          <w:tcPr>
            <w:tcW w:w="6060"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rPr>
                <w:i/>
              </w:rPr>
            </w:pPr>
            <w:r w:rsidRPr="00820694">
              <w:rPr>
                <w:i/>
              </w:rPr>
              <w:t>Оценката на показателя P</w:t>
            </w:r>
            <w:r w:rsidRPr="00820694">
              <w:rPr>
                <w:i/>
                <w:vertAlign w:val="subscript"/>
              </w:rPr>
              <w:t>1</w:t>
            </w:r>
            <w:r w:rsidRPr="00820694">
              <w:rPr>
                <w:i/>
              </w:rPr>
              <w:t xml:space="preserve"> се определя по формулата:</w:t>
            </w:r>
          </w:p>
          <w:p w:rsidR="00DF69AC" w:rsidRDefault="00DF69AC" w:rsidP="00E858FE">
            <w:pPr>
              <w:rPr>
                <w:i/>
                <w:lang w:val="en-US"/>
              </w:rPr>
            </w:pPr>
            <w:r w:rsidRPr="00820694">
              <w:rPr>
                <w:i/>
                <w:position w:val="-24"/>
              </w:rPr>
              <w:t xml:space="preserve">                      </w:t>
            </w:r>
            <w:r w:rsidRPr="00D31A4E">
              <w:rPr>
                <w:b/>
                <w:i/>
                <w:position w:val="-24"/>
                <w:lang w:val="en-US"/>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0.75pt" o:ole="">
                  <v:imagedata r:id="rId7" o:title=""/>
                </v:shape>
                <o:OLEObject Type="Embed" ProgID="Equation.3" ShapeID="_x0000_i1025" DrawAspect="Content" ObjectID="_1593521227" r:id="rId8"/>
              </w:object>
            </w:r>
            <w:r w:rsidRPr="00820694">
              <w:rPr>
                <w:i/>
              </w:rPr>
              <w:t xml:space="preserve"> </w:t>
            </w:r>
          </w:p>
          <w:p w:rsidR="00DF69AC" w:rsidRDefault="00DF69AC" w:rsidP="00E858FE">
            <w:pPr>
              <w:rPr>
                <w:b/>
                <w:i/>
              </w:rPr>
            </w:pPr>
            <w:r w:rsidRPr="00820694">
              <w:rPr>
                <w:i/>
              </w:rPr>
              <w:t>където</w:t>
            </w:r>
            <w:r w:rsidRPr="00820694">
              <w:rPr>
                <w:b/>
                <w:i/>
              </w:rPr>
              <w:t xml:space="preserve"> </w:t>
            </w:r>
          </w:p>
          <w:p w:rsidR="00DF69AC" w:rsidRPr="00820694" w:rsidRDefault="00DF69AC" w:rsidP="00E858FE">
            <w:pPr>
              <w:rPr>
                <w:i/>
              </w:rPr>
            </w:pPr>
            <w:proofErr w:type="spellStart"/>
            <w:r>
              <w:rPr>
                <w:i/>
              </w:rPr>
              <w:t>ГС</w:t>
            </w:r>
            <w:r w:rsidRPr="00820694">
              <w:rPr>
                <w:i/>
                <w:vertAlign w:val="subscript"/>
              </w:rPr>
              <w:t>съотв</w:t>
            </w:r>
            <w:proofErr w:type="spellEnd"/>
            <w:r w:rsidRPr="00820694">
              <w:rPr>
                <w:i/>
                <w:vertAlign w:val="subscript"/>
              </w:rPr>
              <w:t xml:space="preserve"> </w:t>
            </w:r>
            <w:r w:rsidRPr="00820694">
              <w:rPr>
                <w:i/>
              </w:rPr>
              <w:t xml:space="preserve"> е </w:t>
            </w:r>
            <w:r>
              <w:rPr>
                <w:i/>
                <w:lang w:bidi="bg-BG"/>
              </w:rPr>
              <w:t>гаранцион</w:t>
            </w:r>
            <w:r w:rsidRPr="000B5BFD">
              <w:rPr>
                <w:i/>
                <w:lang w:bidi="bg-BG"/>
              </w:rPr>
              <w:t>н</w:t>
            </w:r>
            <w:r>
              <w:rPr>
                <w:i/>
                <w:lang w:bidi="bg-BG"/>
              </w:rPr>
              <w:t>ият</w:t>
            </w:r>
            <w:r w:rsidRPr="000B5BFD">
              <w:rPr>
                <w:i/>
                <w:lang w:bidi="bg-BG"/>
              </w:rPr>
              <w:t xml:space="preserve"> срок, предложе</w:t>
            </w:r>
            <w:r>
              <w:rPr>
                <w:i/>
                <w:lang w:bidi="bg-BG"/>
              </w:rPr>
              <w:t>н от</w:t>
            </w:r>
            <w:r w:rsidRPr="000B5BFD">
              <w:rPr>
                <w:i/>
              </w:rPr>
              <w:t xml:space="preserve"> </w:t>
            </w:r>
            <w:r w:rsidRPr="00820694">
              <w:rPr>
                <w:i/>
              </w:rPr>
              <w:t>съответния участник</w:t>
            </w:r>
            <w:r>
              <w:rPr>
                <w:i/>
              </w:rPr>
              <w:t>;</w:t>
            </w:r>
          </w:p>
          <w:p w:rsidR="00DF69AC" w:rsidRPr="00E94EA3" w:rsidRDefault="00DF69AC" w:rsidP="00E858FE">
            <w:pPr>
              <w:pStyle w:val="NormalParagraph"/>
              <w:spacing w:before="120" w:after="0"/>
              <w:rPr>
                <w:i/>
                <w:sz w:val="24"/>
                <w:szCs w:val="24"/>
                <w:lang w:val="bg-BG"/>
              </w:rPr>
            </w:pPr>
            <w:r w:rsidRPr="000B5BFD">
              <w:rPr>
                <w:i/>
                <w:sz w:val="24"/>
                <w:szCs w:val="24"/>
                <w:lang w:val="bg-BG"/>
              </w:rPr>
              <w:t>ГС</w:t>
            </w:r>
            <w:r>
              <w:rPr>
                <w:i/>
                <w:sz w:val="24"/>
                <w:szCs w:val="24"/>
                <w:vertAlign w:val="subscript"/>
                <w:lang w:val="en-US"/>
              </w:rPr>
              <w:t>max</w:t>
            </w:r>
            <w:r w:rsidRPr="000B5BFD">
              <w:rPr>
                <w:i/>
                <w:sz w:val="24"/>
                <w:szCs w:val="24"/>
                <w:vertAlign w:val="subscript"/>
                <w:lang w:val="bg-BG"/>
              </w:rPr>
              <w:t xml:space="preserve"> </w:t>
            </w:r>
            <w:r w:rsidRPr="000B5BFD">
              <w:rPr>
                <w:i/>
                <w:sz w:val="24"/>
                <w:szCs w:val="24"/>
                <w:lang w:val="bg-BG"/>
              </w:rPr>
              <w:t xml:space="preserve"> е </w:t>
            </w:r>
            <w:r>
              <w:rPr>
                <w:i/>
                <w:sz w:val="24"/>
                <w:szCs w:val="24"/>
                <w:lang w:val="bg-BG" w:bidi="bg-BG"/>
              </w:rPr>
              <w:t>най -дъл</w:t>
            </w:r>
            <w:r w:rsidRPr="000B5BFD">
              <w:rPr>
                <w:i/>
                <w:sz w:val="24"/>
                <w:szCs w:val="24"/>
                <w:lang w:val="bg-BG" w:bidi="bg-BG"/>
              </w:rPr>
              <w:t>г</w:t>
            </w:r>
            <w:r>
              <w:rPr>
                <w:i/>
                <w:sz w:val="24"/>
                <w:szCs w:val="24"/>
                <w:lang w:val="bg-BG" w:bidi="bg-BG"/>
              </w:rPr>
              <w:t>ият</w:t>
            </w:r>
            <w:r w:rsidRPr="000B5BFD">
              <w:rPr>
                <w:i/>
                <w:sz w:val="24"/>
                <w:szCs w:val="24"/>
                <w:lang w:val="bg-BG" w:bidi="bg-BG"/>
              </w:rPr>
              <w:t xml:space="preserve"> гаранционен срок, предложен от </w:t>
            </w:r>
            <w:proofErr w:type="spellStart"/>
            <w:r w:rsidRPr="008245B8">
              <w:rPr>
                <w:i/>
                <w:sz w:val="24"/>
                <w:szCs w:val="24"/>
                <w:lang w:val="bg-BG" w:bidi="bg-BG"/>
              </w:rPr>
              <w:t>от</w:t>
            </w:r>
            <w:proofErr w:type="spellEnd"/>
            <w:r w:rsidRPr="008245B8">
              <w:rPr>
                <w:i/>
                <w:sz w:val="24"/>
                <w:szCs w:val="24"/>
                <w:lang w:val="bg-BG" w:bidi="bg-BG"/>
              </w:rPr>
              <w:t xml:space="preserve"> всички оценявани оферти</w:t>
            </w:r>
            <w:r w:rsidRPr="00820694">
              <w:rPr>
                <w:i/>
                <w:sz w:val="24"/>
                <w:szCs w:val="24"/>
                <w:lang w:val="bg-BG"/>
              </w:rPr>
              <w:t>.</w:t>
            </w:r>
          </w:p>
        </w:tc>
      </w:tr>
    </w:tbl>
    <w:p w:rsidR="00DF69AC" w:rsidRDefault="00DF69AC" w:rsidP="00DF69AC">
      <w:pPr>
        <w:pStyle w:val="2"/>
        <w:tabs>
          <w:tab w:val="left" w:pos="0"/>
          <w:tab w:val="left" w:pos="1211"/>
        </w:tabs>
        <w:spacing w:after="0" w:line="240" w:lineRule="auto"/>
        <w:ind w:left="851"/>
        <w:rPr>
          <w:sz w:val="24"/>
          <w:szCs w:val="24"/>
        </w:rPr>
      </w:pPr>
    </w:p>
    <w:p w:rsidR="00DF69AC" w:rsidRPr="00353DD9" w:rsidRDefault="00DF69AC" w:rsidP="00DF69AC">
      <w:pPr>
        <w:pStyle w:val="24"/>
        <w:shd w:val="clear" w:color="auto" w:fill="auto"/>
        <w:spacing w:line="302" w:lineRule="exact"/>
        <w:ind w:firstLine="851"/>
        <w:jc w:val="both"/>
        <w:rPr>
          <w:rFonts w:ascii="Times New Roman" w:hAnsi="Times New Roman" w:cs="Times New Roman"/>
          <w:sz w:val="24"/>
          <w:szCs w:val="24"/>
        </w:rPr>
      </w:pPr>
      <w:r w:rsidRPr="00353DD9">
        <w:rPr>
          <w:rFonts w:ascii="Times New Roman" w:hAnsi="Times New Roman" w:cs="Times New Roman"/>
          <w:sz w:val="24"/>
          <w:szCs w:val="24"/>
        </w:rPr>
        <w:t xml:space="preserve">За -показател </w:t>
      </w:r>
      <w:r w:rsidRPr="00353DD9">
        <w:rPr>
          <w:rFonts w:ascii="Times New Roman" w:hAnsi="Times New Roman" w:cs="Times New Roman"/>
          <w:i/>
          <w:sz w:val="24"/>
          <w:szCs w:val="24"/>
        </w:rPr>
        <w:t>P</w:t>
      </w:r>
      <w:r w:rsidRPr="00353DD9">
        <w:rPr>
          <w:rFonts w:ascii="Times New Roman" w:hAnsi="Times New Roman" w:cs="Times New Roman"/>
          <w:i/>
          <w:sz w:val="24"/>
          <w:szCs w:val="24"/>
          <w:vertAlign w:val="subscript"/>
        </w:rPr>
        <w:t>1</w:t>
      </w:r>
      <w:r w:rsidRPr="00353DD9">
        <w:rPr>
          <w:rFonts w:ascii="Times New Roman" w:hAnsi="Times New Roman" w:cs="Times New Roman"/>
          <w:sz w:val="24"/>
          <w:szCs w:val="24"/>
        </w:rPr>
        <w:t xml:space="preserve"> максималния гаранционен срок, който Възложителят ще оценява, е 10 (десет) години. Ако някой участник е посочил гаранционен срок по-голям от 10 (десет) години, той получава максималния брой точки, съответстващи на предложение от 10 (десет) години.</w:t>
      </w:r>
    </w:p>
    <w:p w:rsidR="00DF69AC" w:rsidRPr="006313EB" w:rsidRDefault="003D6066" w:rsidP="00DF69AC">
      <w:pPr>
        <w:pStyle w:val="2"/>
        <w:tabs>
          <w:tab w:val="left" w:pos="0"/>
          <w:tab w:val="left" w:pos="1211"/>
        </w:tabs>
        <w:spacing w:after="0" w:line="240" w:lineRule="auto"/>
        <w:ind w:left="0" w:firstLine="993"/>
        <w:jc w:val="both"/>
        <w:rPr>
          <w:sz w:val="24"/>
          <w:szCs w:val="24"/>
        </w:rPr>
      </w:pPr>
      <w:proofErr w:type="spellStart"/>
      <w:r>
        <w:rPr>
          <w:sz w:val="24"/>
          <w:szCs w:val="24"/>
        </w:rPr>
        <w:lastRenderedPageBreak/>
        <w:t>Посоченят</w:t>
      </w:r>
      <w:proofErr w:type="spellEnd"/>
      <w:r>
        <w:rPr>
          <w:sz w:val="24"/>
          <w:szCs w:val="24"/>
        </w:rPr>
        <w:t xml:space="preserve"> от участниците гаран</w:t>
      </w:r>
      <w:r w:rsidR="00DF69AC" w:rsidRPr="007033FB">
        <w:rPr>
          <w:sz w:val="24"/>
          <w:szCs w:val="24"/>
        </w:rPr>
        <w:t>ционен срок не може да бъде по- малък от минималните гаранционни срокове съгласно изискванията на чл. 20, ал. 4 от Наредба № 2 от 31.07.2003 г. за въвеждане в експлоатация на строежите в</w:t>
      </w:r>
      <w:r w:rsidR="00DF69AC" w:rsidRPr="007033FB">
        <w:t xml:space="preserve"> </w:t>
      </w:r>
      <w:r w:rsidR="00DF69AC" w:rsidRPr="007033FB">
        <w:rPr>
          <w:sz w:val="24"/>
          <w:szCs w:val="24"/>
        </w:rPr>
        <w:t>Република България и минимални гаранционни срокове за изпълнени строителни и монтажни работи, съоръжения и строителни обекти (</w:t>
      </w:r>
      <w:proofErr w:type="spellStart"/>
      <w:r w:rsidR="00DF69AC" w:rsidRPr="007033FB">
        <w:rPr>
          <w:sz w:val="24"/>
          <w:szCs w:val="24"/>
        </w:rPr>
        <w:t>обн</w:t>
      </w:r>
      <w:proofErr w:type="spellEnd"/>
      <w:r w:rsidR="00DF69AC" w:rsidRPr="007033FB">
        <w:rPr>
          <w:sz w:val="24"/>
          <w:szCs w:val="24"/>
        </w:rPr>
        <w:t>., ДВ, бр. 72 от 15.08.2003 г.).</w:t>
      </w:r>
    </w:p>
    <w:p w:rsidR="00DF69AC" w:rsidRDefault="00DF69AC" w:rsidP="00DF69AC">
      <w:pPr>
        <w:pStyle w:val="2"/>
        <w:tabs>
          <w:tab w:val="left" w:pos="0"/>
          <w:tab w:val="left" w:pos="1211"/>
        </w:tabs>
        <w:spacing w:after="0" w:line="240" w:lineRule="auto"/>
        <w:ind w:left="851"/>
        <w:rPr>
          <w:sz w:val="24"/>
          <w:szCs w:val="24"/>
        </w:rPr>
      </w:pPr>
    </w:p>
    <w:p w:rsidR="00DF69AC" w:rsidRPr="00A66564" w:rsidRDefault="00DF69AC" w:rsidP="00DF69AC">
      <w:pPr>
        <w:pStyle w:val="2"/>
        <w:tabs>
          <w:tab w:val="left" w:pos="0"/>
          <w:tab w:val="left" w:pos="1211"/>
        </w:tabs>
        <w:spacing w:after="0" w:line="240" w:lineRule="auto"/>
        <w:ind w:left="851"/>
        <w:rPr>
          <w:sz w:val="24"/>
          <w:szCs w:val="24"/>
        </w:rPr>
      </w:pPr>
      <w:r w:rsidRPr="00A66564">
        <w:rPr>
          <w:sz w:val="24"/>
          <w:szCs w:val="24"/>
        </w:rPr>
        <w:t xml:space="preserve">Относно </w:t>
      </w:r>
      <w:r>
        <w:rPr>
          <w:sz w:val="24"/>
          <w:szCs w:val="24"/>
        </w:rPr>
        <w:t>Финансовата оценка</w:t>
      </w:r>
      <w:r w:rsidRPr="00A66564">
        <w:rPr>
          <w:sz w:val="24"/>
          <w:szCs w:val="24"/>
        </w:rPr>
        <w:t>:</w:t>
      </w:r>
    </w:p>
    <w:p w:rsidR="00DF69AC" w:rsidRPr="00820694" w:rsidRDefault="00DF69AC" w:rsidP="00DF69AC">
      <w:pPr>
        <w:pStyle w:val="2"/>
        <w:tabs>
          <w:tab w:val="left" w:pos="0"/>
          <w:tab w:val="left" w:pos="1211"/>
        </w:tabs>
        <w:spacing w:after="0" w:line="240" w:lineRule="auto"/>
        <w:ind w:left="851"/>
        <w:rPr>
          <w:sz w:val="24"/>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750"/>
      </w:tblGrid>
      <w:tr w:rsidR="00DF69AC" w:rsidRPr="00820694" w:rsidTr="00E858FE">
        <w:tc>
          <w:tcPr>
            <w:tcW w:w="2478"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pStyle w:val="2"/>
              <w:tabs>
                <w:tab w:val="left" w:pos="0"/>
                <w:tab w:val="left" w:pos="1211"/>
              </w:tabs>
              <w:spacing w:after="0" w:line="240" w:lineRule="auto"/>
              <w:jc w:val="center"/>
              <w:rPr>
                <w:b/>
                <w:bCs/>
                <w:sz w:val="24"/>
                <w:szCs w:val="24"/>
              </w:rPr>
            </w:pPr>
            <w:proofErr w:type="spellStart"/>
            <w:r w:rsidRPr="00820694">
              <w:rPr>
                <w:b/>
                <w:bCs/>
                <w:sz w:val="24"/>
                <w:szCs w:val="24"/>
              </w:rPr>
              <w:t>П</w:t>
            </w:r>
            <w:r>
              <w:rPr>
                <w:b/>
                <w:bCs/>
                <w:sz w:val="24"/>
                <w:szCs w:val="24"/>
              </w:rPr>
              <w:t>одп</w:t>
            </w:r>
            <w:r w:rsidRPr="00820694">
              <w:rPr>
                <w:b/>
                <w:bCs/>
                <w:sz w:val="24"/>
                <w:szCs w:val="24"/>
              </w:rPr>
              <w:t>оказател</w:t>
            </w:r>
            <w:proofErr w:type="spellEnd"/>
          </w:p>
        </w:tc>
        <w:tc>
          <w:tcPr>
            <w:tcW w:w="6750"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pStyle w:val="2"/>
              <w:tabs>
                <w:tab w:val="left" w:pos="0"/>
                <w:tab w:val="left" w:pos="1211"/>
              </w:tabs>
              <w:spacing w:after="0" w:line="240" w:lineRule="auto"/>
              <w:jc w:val="center"/>
              <w:rPr>
                <w:b/>
                <w:bCs/>
                <w:sz w:val="24"/>
                <w:szCs w:val="24"/>
              </w:rPr>
            </w:pPr>
            <w:r w:rsidRPr="00820694">
              <w:rPr>
                <w:b/>
                <w:bCs/>
                <w:sz w:val="24"/>
                <w:szCs w:val="24"/>
              </w:rPr>
              <w:t>Указания за определяне на оценката</w:t>
            </w:r>
          </w:p>
        </w:tc>
      </w:tr>
      <w:tr w:rsidR="00DF69AC" w:rsidRPr="00820694" w:rsidTr="00E858FE">
        <w:tc>
          <w:tcPr>
            <w:tcW w:w="2478"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pStyle w:val="2"/>
              <w:tabs>
                <w:tab w:val="left" w:pos="0"/>
                <w:tab w:val="left" w:pos="1211"/>
              </w:tabs>
              <w:spacing w:after="0" w:line="240" w:lineRule="auto"/>
              <w:ind w:left="0"/>
              <w:rPr>
                <w:sz w:val="24"/>
                <w:szCs w:val="24"/>
              </w:rPr>
            </w:pPr>
            <w:r>
              <w:rPr>
                <w:sz w:val="24"/>
                <w:szCs w:val="24"/>
              </w:rPr>
              <w:t>Сума от единичните цени на всички видове работи</w:t>
            </w:r>
          </w:p>
        </w:tc>
        <w:tc>
          <w:tcPr>
            <w:tcW w:w="6750"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pStyle w:val="2"/>
              <w:tabs>
                <w:tab w:val="left" w:pos="0"/>
                <w:tab w:val="left" w:pos="1211"/>
              </w:tabs>
              <w:spacing w:after="0" w:line="240" w:lineRule="auto"/>
              <w:rPr>
                <w:i/>
                <w:sz w:val="24"/>
                <w:szCs w:val="24"/>
              </w:rPr>
            </w:pPr>
            <w:r w:rsidRPr="00820694">
              <w:rPr>
                <w:i/>
                <w:sz w:val="24"/>
                <w:szCs w:val="24"/>
              </w:rPr>
              <w:t>Оценката</w:t>
            </w:r>
            <w:r w:rsidRPr="00820694">
              <w:rPr>
                <w:i/>
                <w:position w:val="0"/>
                <w:sz w:val="24"/>
                <w:szCs w:val="24"/>
              </w:rPr>
              <w:t xml:space="preserve"> </w:t>
            </w:r>
            <w:r w:rsidRPr="00820694">
              <w:rPr>
                <w:i/>
                <w:sz w:val="24"/>
                <w:szCs w:val="24"/>
              </w:rPr>
              <w:t xml:space="preserve">на </w:t>
            </w:r>
            <w:proofErr w:type="spellStart"/>
            <w:r>
              <w:rPr>
                <w:i/>
                <w:sz w:val="24"/>
                <w:szCs w:val="24"/>
              </w:rPr>
              <w:t>под</w:t>
            </w:r>
            <w:r w:rsidRPr="00820694">
              <w:rPr>
                <w:i/>
                <w:sz w:val="24"/>
                <w:szCs w:val="24"/>
              </w:rPr>
              <w:t>показателя</w:t>
            </w:r>
            <w:proofErr w:type="spellEnd"/>
            <w:r w:rsidRPr="00820694">
              <w:rPr>
                <w:i/>
                <w:sz w:val="24"/>
                <w:szCs w:val="24"/>
              </w:rPr>
              <w:t xml:space="preserve"> </w:t>
            </w:r>
            <w:r>
              <w:rPr>
                <w:i/>
                <w:sz w:val="24"/>
                <w:szCs w:val="24"/>
                <w:lang w:val="en-US"/>
              </w:rPr>
              <w:t>P</w:t>
            </w:r>
            <w:r w:rsidRPr="000E6713">
              <w:rPr>
                <w:i/>
                <w:sz w:val="24"/>
                <w:szCs w:val="24"/>
                <w:vertAlign w:val="subscript"/>
              </w:rPr>
              <w:t>2</w:t>
            </w:r>
            <w:r w:rsidRPr="00820694">
              <w:rPr>
                <w:i/>
                <w:sz w:val="24"/>
                <w:szCs w:val="24"/>
              </w:rPr>
              <w:t xml:space="preserve"> се определя по формулата:</w:t>
            </w:r>
          </w:p>
          <w:p w:rsidR="00DF69AC" w:rsidRPr="00820694" w:rsidRDefault="00DF69AC" w:rsidP="00E858FE">
            <w:pPr>
              <w:pStyle w:val="2"/>
              <w:tabs>
                <w:tab w:val="left" w:pos="0"/>
                <w:tab w:val="left" w:pos="1211"/>
              </w:tabs>
              <w:spacing w:after="0" w:line="240" w:lineRule="auto"/>
              <w:rPr>
                <w:i/>
                <w:sz w:val="24"/>
                <w:szCs w:val="24"/>
              </w:rPr>
            </w:pPr>
          </w:p>
          <w:p w:rsidR="00DF69AC" w:rsidRPr="00820694" w:rsidRDefault="00DF69AC" w:rsidP="00E858FE">
            <w:pPr>
              <w:pStyle w:val="2"/>
              <w:tabs>
                <w:tab w:val="left" w:pos="0"/>
                <w:tab w:val="left" w:pos="1211"/>
              </w:tabs>
              <w:spacing w:after="0" w:line="240" w:lineRule="auto"/>
              <w:rPr>
                <w:i/>
                <w:sz w:val="24"/>
                <w:szCs w:val="24"/>
              </w:rPr>
            </w:pPr>
            <w:r w:rsidRPr="00820694">
              <w:rPr>
                <w:i/>
                <w:sz w:val="24"/>
                <w:szCs w:val="24"/>
              </w:rPr>
              <w:t xml:space="preserve">                  </w:t>
            </w:r>
            <w:r w:rsidRPr="008E51FC">
              <w:rPr>
                <w:i/>
                <w:position w:val="-30"/>
                <w:sz w:val="24"/>
                <w:szCs w:val="24"/>
              </w:rPr>
              <w:object w:dxaOrig="1680" w:dyaOrig="680">
                <v:shape id="_x0000_i1026" type="#_x0000_t75" style="width:84pt;height:33.75pt" o:ole="">
                  <v:imagedata r:id="rId9" o:title=""/>
                </v:shape>
                <o:OLEObject Type="Embed" ProgID="Equation.3" ShapeID="_x0000_i1026" DrawAspect="Content" ObjectID="_1593521228" r:id="rId10"/>
              </w:object>
            </w:r>
          </w:p>
          <w:p w:rsidR="00DF69AC" w:rsidRPr="00820694" w:rsidRDefault="00DF69AC" w:rsidP="00E858FE">
            <w:pPr>
              <w:pStyle w:val="2"/>
              <w:tabs>
                <w:tab w:val="left" w:pos="0"/>
                <w:tab w:val="left" w:pos="1211"/>
              </w:tabs>
              <w:spacing w:after="0" w:line="240" w:lineRule="auto"/>
              <w:rPr>
                <w:i/>
                <w:sz w:val="24"/>
                <w:szCs w:val="24"/>
              </w:rPr>
            </w:pPr>
            <w:r w:rsidRPr="00820694">
              <w:rPr>
                <w:i/>
                <w:sz w:val="24"/>
                <w:szCs w:val="24"/>
              </w:rPr>
              <w:t>където:</w:t>
            </w:r>
          </w:p>
          <w:p w:rsidR="00DF69AC" w:rsidRDefault="00DF69AC" w:rsidP="00E858FE">
            <w:pPr>
              <w:pStyle w:val="2"/>
              <w:tabs>
                <w:tab w:val="left" w:pos="0"/>
                <w:tab w:val="left" w:pos="1211"/>
              </w:tabs>
              <w:spacing w:after="0" w:line="240" w:lineRule="auto"/>
              <w:rPr>
                <w:i/>
                <w:sz w:val="24"/>
                <w:szCs w:val="24"/>
              </w:rPr>
            </w:pPr>
            <w:proofErr w:type="spellStart"/>
            <w:r w:rsidRPr="00820694">
              <w:rPr>
                <w:i/>
                <w:sz w:val="24"/>
                <w:szCs w:val="24"/>
              </w:rPr>
              <w:t>Ц</w:t>
            </w:r>
            <w:r w:rsidRPr="00820694">
              <w:rPr>
                <w:i/>
                <w:sz w:val="24"/>
                <w:szCs w:val="24"/>
                <w:vertAlign w:val="subscript"/>
              </w:rPr>
              <w:t>min</w:t>
            </w:r>
            <w:proofErr w:type="spellEnd"/>
            <w:r w:rsidRPr="00820694">
              <w:rPr>
                <w:i/>
                <w:sz w:val="24"/>
                <w:szCs w:val="24"/>
                <w:vertAlign w:val="subscript"/>
              </w:rPr>
              <w:t xml:space="preserve"> </w:t>
            </w:r>
            <w:r w:rsidRPr="00820694">
              <w:rPr>
                <w:i/>
                <w:sz w:val="24"/>
                <w:szCs w:val="24"/>
              </w:rPr>
              <w:t xml:space="preserve"> - най</w:t>
            </w:r>
            <w:r w:rsidRPr="00E275CE">
              <w:rPr>
                <w:i/>
                <w:sz w:val="24"/>
                <w:szCs w:val="24"/>
              </w:rPr>
              <w:t xml:space="preserve"> -</w:t>
            </w:r>
            <w:r w:rsidRPr="00820694">
              <w:rPr>
                <w:i/>
                <w:sz w:val="24"/>
                <w:szCs w:val="24"/>
              </w:rPr>
              <w:t xml:space="preserve"> ниската предложена </w:t>
            </w:r>
            <w:r>
              <w:rPr>
                <w:i/>
                <w:sz w:val="24"/>
                <w:szCs w:val="24"/>
              </w:rPr>
              <w:t xml:space="preserve">сума от единичните цени на всички видове работи от </w:t>
            </w:r>
            <w:r w:rsidRPr="008245B8">
              <w:rPr>
                <w:i/>
                <w:sz w:val="24"/>
                <w:szCs w:val="24"/>
              </w:rPr>
              <w:t>всички оценявани оферти</w:t>
            </w:r>
            <w:r>
              <w:rPr>
                <w:i/>
                <w:sz w:val="24"/>
                <w:szCs w:val="24"/>
              </w:rPr>
              <w:t>;</w:t>
            </w:r>
          </w:p>
          <w:p w:rsidR="00DF69AC" w:rsidRPr="00820694" w:rsidRDefault="00DF69AC" w:rsidP="00E858FE">
            <w:pPr>
              <w:pStyle w:val="2"/>
              <w:tabs>
                <w:tab w:val="left" w:pos="0"/>
                <w:tab w:val="left" w:pos="1211"/>
              </w:tabs>
              <w:spacing w:after="0" w:line="240" w:lineRule="auto"/>
              <w:rPr>
                <w:i/>
                <w:sz w:val="24"/>
                <w:szCs w:val="24"/>
              </w:rPr>
            </w:pPr>
            <w:proofErr w:type="spellStart"/>
            <w:r w:rsidRPr="00820694">
              <w:rPr>
                <w:i/>
                <w:sz w:val="24"/>
                <w:szCs w:val="24"/>
              </w:rPr>
              <w:t>Ц</w:t>
            </w:r>
            <w:r w:rsidRPr="00820694">
              <w:rPr>
                <w:i/>
                <w:sz w:val="24"/>
                <w:szCs w:val="24"/>
                <w:vertAlign w:val="subscript"/>
              </w:rPr>
              <w:t>съотв</w:t>
            </w:r>
            <w:proofErr w:type="spellEnd"/>
            <w:r w:rsidRPr="00E275CE">
              <w:rPr>
                <w:i/>
                <w:sz w:val="24"/>
                <w:szCs w:val="24"/>
                <w:vertAlign w:val="subscript"/>
              </w:rPr>
              <w:t xml:space="preserve"> -</w:t>
            </w:r>
            <w:r w:rsidRPr="00820694">
              <w:rPr>
                <w:i/>
                <w:sz w:val="24"/>
                <w:szCs w:val="24"/>
              </w:rPr>
              <w:t xml:space="preserve"> предложената </w:t>
            </w:r>
            <w:r>
              <w:rPr>
                <w:i/>
                <w:sz w:val="24"/>
                <w:szCs w:val="24"/>
              </w:rPr>
              <w:t xml:space="preserve">сума от единичните цени на всички видове работи </w:t>
            </w:r>
            <w:r w:rsidRPr="00820694">
              <w:rPr>
                <w:i/>
                <w:sz w:val="24"/>
                <w:szCs w:val="24"/>
              </w:rPr>
              <w:t>от съответния участник</w:t>
            </w:r>
          </w:p>
        </w:tc>
      </w:tr>
      <w:tr w:rsidR="00DF69AC" w:rsidRPr="00820694" w:rsidTr="00E858FE">
        <w:tc>
          <w:tcPr>
            <w:tcW w:w="2478"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pStyle w:val="2"/>
              <w:tabs>
                <w:tab w:val="left" w:pos="0"/>
                <w:tab w:val="left" w:pos="1211"/>
              </w:tabs>
              <w:spacing w:after="0" w:line="240" w:lineRule="auto"/>
              <w:ind w:left="0"/>
              <w:rPr>
                <w:sz w:val="24"/>
                <w:szCs w:val="24"/>
              </w:rPr>
            </w:pPr>
            <w:r w:rsidRPr="00820694">
              <w:rPr>
                <w:sz w:val="24"/>
                <w:szCs w:val="24"/>
              </w:rPr>
              <w:t>Средна часова ставка</w:t>
            </w:r>
          </w:p>
        </w:tc>
        <w:tc>
          <w:tcPr>
            <w:tcW w:w="6750"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pStyle w:val="2"/>
              <w:tabs>
                <w:tab w:val="left" w:pos="0"/>
                <w:tab w:val="left" w:pos="1211"/>
              </w:tabs>
              <w:spacing w:after="0" w:line="240" w:lineRule="auto"/>
              <w:ind w:left="284"/>
              <w:rPr>
                <w:i/>
                <w:sz w:val="24"/>
                <w:szCs w:val="24"/>
              </w:rPr>
            </w:pPr>
            <w:r w:rsidRPr="00820694">
              <w:rPr>
                <w:i/>
                <w:sz w:val="24"/>
                <w:szCs w:val="24"/>
              </w:rPr>
              <w:t>Оценката</w:t>
            </w:r>
            <w:r w:rsidRPr="00820694">
              <w:rPr>
                <w:i/>
                <w:position w:val="0"/>
                <w:sz w:val="24"/>
                <w:szCs w:val="24"/>
              </w:rPr>
              <w:t xml:space="preserve"> </w:t>
            </w:r>
            <w:r w:rsidRPr="00820694">
              <w:rPr>
                <w:i/>
                <w:sz w:val="24"/>
                <w:szCs w:val="24"/>
              </w:rPr>
              <w:t>на</w:t>
            </w:r>
            <w:r>
              <w:rPr>
                <w:i/>
                <w:sz w:val="24"/>
                <w:szCs w:val="24"/>
              </w:rPr>
              <w:t xml:space="preserve"> </w:t>
            </w:r>
            <w:proofErr w:type="spellStart"/>
            <w:r>
              <w:rPr>
                <w:i/>
                <w:sz w:val="24"/>
                <w:szCs w:val="24"/>
              </w:rPr>
              <w:t>под</w:t>
            </w:r>
            <w:r w:rsidRPr="00820694">
              <w:rPr>
                <w:i/>
                <w:sz w:val="24"/>
                <w:szCs w:val="24"/>
              </w:rPr>
              <w:t>показателя</w:t>
            </w:r>
            <w:proofErr w:type="spellEnd"/>
            <w:r w:rsidRPr="00820694">
              <w:rPr>
                <w:i/>
                <w:sz w:val="24"/>
                <w:szCs w:val="24"/>
              </w:rPr>
              <w:t xml:space="preserve"> </w:t>
            </w:r>
            <w:r>
              <w:rPr>
                <w:i/>
                <w:sz w:val="24"/>
                <w:szCs w:val="24"/>
                <w:lang w:val="en-US"/>
              </w:rPr>
              <w:t>P</w:t>
            </w:r>
            <w:r w:rsidRPr="000E6713">
              <w:rPr>
                <w:i/>
                <w:sz w:val="24"/>
                <w:szCs w:val="24"/>
                <w:vertAlign w:val="subscript"/>
              </w:rPr>
              <w:t>3</w:t>
            </w:r>
            <w:r w:rsidRPr="00820694">
              <w:rPr>
                <w:i/>
                <w:sz w:val="24"/>
                <w:szCs w:val="24"/>
              </w:rPr>
              <w:t xml:space="preserve"> се определя по формулата:</w:t>
            </w:r>
          </w:p>
          <w:p w:rsidR="00DF69AC" w:rsidRPr="00820694" w:rsidRDefault="00DF69AC" w:rsidP="00E858FE">
            <w:pPr>
              <w:pStyle w:val="2"/>
              <w:tabs>
                <w:tab w:val="left" w:pos="0"/>
                <w:tab w:val="left" w:pos="1211"/>
              </w:tabs>
              <w:spacing w:after="0" w:line="240" w:lineRule="auto"/>
              <w:rPr>
                <w:b/>
                <w:sz w:val="24"/>
                <w:szCs w:val="24"/>
              </w:rPr>
            </w:pPr>
          </w:p>
          <w:p w:rsidR="00DF69AC" w:rsidRPr="00820694" w:rsidRDefault="00DF69AC" w:rsidP="00E858FE">
            <w:pPr>
              <w:pStyle w:val="2"/>
              <w:tabs>
                <w:tab w:val="left" w:pos="0"/>
                <w:tab w:val="left" w:pos="1211"/>
              </w:tabs>
              <w:spacing w:after="0" w:line="240" w:lineRule="auto"/>
              <w:rPr>
                <w:i/>
                <w:sz w:val="24"/>
                <w:szCs w:val="24"/>
              </w:rPr>
            </w:pPr>
            <w:r w:rsidRPr="00820694">
              <w:rPr>
                <w:i/>
                <w:sz w:val="24"/>
                <w:szCs w:val="24"/>
              </w:rPr>
              <w:t xml:space="preserve">                 </w:t>
            </w:r>
            <w:r w:rsidRPr="008E51FC">
              <w:rPr>
                <w:i/>
                <w:position w:val="-30"/>
                <w:sz w:val="24"/>
                <w:szCs w:val="24"/>
              </w:rPr>
              <w:object w:dxaOrig="1939" w:dyaOrig="680">
                <v:shape id="_x0000_i1027" type="#_x0000_t75" style="width:96.75pt;height:33.75pt" o:ole="">
                  <v:imagedata r:id="rId11" o:title=""/>
                </v:shape>
                <o:OLEObject Type="Embed" ProgID="Equation.3" ShapeID="_x0000_i1027" DrawAspect="Content" ObjectID="_1593521229" r:id="rId12"/>
              </w:object>
            </w:r>
            <w:r w:rsidRPr="008E51FC">
              <w:rPr>
                <w:i/>
                <w:position w:val="-10"/>
                <w:sz w:val="24"/>
                <w:szCs w:val="24"/>
              </w:rPr>
              <w:object w:dxaOrig="180" w:dyaOrig="340">
                <v:shape id="_x0000_i1028" type="#_x0000_t75" style="width:9pt;height:17.25pt" o:ole="">
                  <v:imagedata r:id="rId13" o:title=""/>
                </v:shape>
                <o:OLEObject Type="Embed" ProgID="Equation.3" ShapeID="_x0000_i1028" DrawAspect="Content" ObjectID="_1593521230" r:id="rId14"/>
              </w:object>
            </w:r>
          </w:p>
          <w:p w:rsidR="00DF69AC" w:rsidRPr="00820694" w:rsidRDefault="00DF69AC" w:rsidP="00E858FE">
            <w:pPr>
              <w:pStyle w:val="2"/>
              <w:tabs>
                <w:tab w:val="left" w:pos="0"/>
                <w:tab w:val="left" w:pos="1211"/>
              </w:tabs>
              <w:spacing w:after="0" w:line="240" w:lineRule="auto"/>
              <w:rPr>
                <w:i/>
                <w:sz w:val="24"/>
                <w:szCs w:val="24"/>
              </w:rPr>
            </w:pPr>
            <w:r w:rsidRPr="00820694">
              <w:rPr>
                <w:i/>
                <w:sz w:val="24"/>
                <w:szCs w:val="24"/>
              </w:rPr>
              <w:t>където:</w:t>
            </w:r>
          </w:p>
          <w:p w:rsidR="00DF69AC" w:rsidRPr="00820694" w:rsidRDefault="00DF69AC" w:rsidP="00E858FE">
            <w:pPr>
              <w:pStyle w:val="2"/>
              <w:tabs>
                <w:tab w:val="left" w:pos="0"/>
                <w:tab w:val="left" w:pos="1211"/>
              </w:tabs>
              <w:spacing w:after="0" w:line="240" w:lineRule="auto"/>
              <w:rPr>
                <w:i/>
                <w:sz w:val="24"/>
                <w:szCs w:val="24"/>
              </w:rPr>
            </w:pPr>
            <w:proofErr w:type="spellStart"/>
            <w:r>
              <w:rPr>
                <w:i/>
                <w:sz w:val="24"/>
                <w:szCs w:val="24"/>
              </w:rPr>
              <w:t>СЧС</w:t>
            </w:r>
            <w:r w:rsidRPr="00820694">
              <w:rPr>
                <w:i/>
                <w:sz w:val="24"/>
                <w:szCs w:val="24"/>
                <w:vertAlign w:val="subscript"/>
              </w:rPr>
              <w:t>m</w:t>
            </w:r>
            <w:r>
              <w:rPr>
                <w:i/>
                <w:sz w:val="24"/>
                <w:szCs w:val="24"/>
                <w:vertAlign w:val="subscript"/>
              </w:rPr>
              <w:t>in</w:t>
            </w:r>
            <w:proofErr w:type="spellEnd"/>
            <w:r w:rsidRPr="00820694">
              <w:rPr>
                <w:i/>
                <w:sz w:val="24"/>
                <w:szCs w:val="24"/>
                <w:vertAlign w:val="subscript"/>
              </w:rPr>
              <w:t xml:space="preserve"> </w:t>
            </w:r>
            <w:r w:rsidRPr="00820694">
              <w:rPr>
                <w:i/>
                <w:sz w:val="24"/>
                <w:szCs w:val="24"/>
              </w:rPr>
              <w:t xml:space="preserve"> - най</w:t>
            </w:r>
            <w:r w:rsidRPr="00E275CE">
              <w:rPr>
                <w:i/>
                <w:sz w:val="24"/>
                <w:szCs w:val="24"/>
              </w:rPr>
              <w:t xml:space="preserve"> -</w:t>
            </w:r>
            <w:r w:rsidRPr="00820694">
              <w:rPr>
                <w:i/>
                <w:sz w:val="24"/>
                <w:szCs w:val="24"/>
              </w:rPr>
              <w:t xml:space="preserve"> </w:t>
            </w:r>
            <w:r>
              <w:rPr>
                <w:i/>
                <w:sz w:val="24"/>
                <w:szCs w:val="24"/>
              </w:rPr>
              <w:t xml:space="preserve">малката предложена </w:t>
            </w:r>
            <w:r w:rsidRPr="00820694">
              <w:rPr>
                <w:i/>
                <w:sz w:val="24"/>
                <w:szCs w:val="24"/>
              </w:rPr>
              <w:t>стойност на средната часова ставка от всички оценявани оферти;</w:t>
            </w:r>
          </w:p>
          <w:p w:rsidR="00DF69AC" w:rsidRPr="009E74EC" w:rsidRDefault="00DF69AC" w:rsidP="00E858FE">
            <w:pPr>
              <w:pStyle w:val="2"/>
              <w:tabs>
                <w:tab w:val="left" w:pos="0"/>
                <w:tab w:val="left" w:pos="1211"/>
              </w:tabs>
              <w:spacing w:after="0" w:line="240" w:lineRule="auto"/>
              <w:rPr>
                <w:i/>
                <w:sz w:val="24"/>
                <w:szCs w:val="24"/>
              </w:rPr>
            </w:pPr>
            <w:proofErr w:type="spellStart"/>
            <w:r>
              <w:rPr>
                <w:i/>
                <w:sz w:val="24"/>
                <w:szCs w:val="24"/>
              </w:rPr>
              <w:t>СЧС</w:t>
            </w:r>
            <w:r w:rsidRPr="009E74EC">
              <w:rPr>
                <w:i/>
                <w:sz w:val="24"/>
                <w:szCs w:val="24"/>
                <w:vertAlign w:val="subscript"/>
              </w:rPr>
              <w:t>съотв</w:t>
            </w:r>
            <w:proofErr w:type="spellEnd"/>
            <w:r w:rsidRPr="009E74EC">
              <w:rPr>
                <w:i/>
                <w:sz w:val="24"/>
                <w:szCs w:val="24"/>
                <w:vertAlign w:val="subscript"/>
              </w:rPr>
              <w:t xml:space="preserve"> </w:t>
            </w:r>
            <w:r>
              <w:rPr>
                <w:i/>
                <w:sz w:val="24"/>
                <w:szCs w:val="24"/>
                <w:vertAlign w:val="subscript"/>
              </w:rPr>
              <w:t>–</w:t>
            </w:r>
            <w:r w:rsidRPr="00E275CE">
              <w:rPr>
                <w:i/>
                <w:sz w:val="24"/>
                <w:szCs w:val="24"/>
                <w:vertAlign w:val="subscript"/>
              </w:rPr>
              <w:t xml:space="preserve"> </w:t>
            </w:r>
            <w:r>
              <w:rPr>
                <w:i/>
                <w:sz w:val="24"/>
                <w:szCs w:val="24"/>
              </w:rPr>
              <w:t>предложената с</w:t>
            </w:r>
            <w:r w:rsidRPr="009E74EC">
              <w:rPr>
                <w:i/>
                <w:sz w:val="24"/>
                <w:szCs w:val="24"/>
              </w:rPr>
              <w:t>тойн</w:t>
            </w:r>
            <w:r>
              <w:rPr>
                <w:i/>
                <w:sz w:val="24"/>
                <w:szCs w:val="24"/>
              </w:rPr>
              <w:t>ост</w:t>
            </w:r>
            <w:r w:rsidRPr="009E74EC">
              <w:rPr>
                <w:i/>
                <w:sz w:val="24"/>
                <w:szCs w:val="24"/>
              </w:rPr>
              <w:t xml:space="preserve"> на средната часова ставка </w:t>
            </w:r>
            <w:r w:rsidRPr="008245B8">
              <w:rPr>
                <w:i/>
                <w:sz w:val="24"/>
                <w:szCs w:val="24"/>
              </w:rPr>
              <w:t>от съответния участник</w:t>
            </w:r>
          </w:p>
        </w:tc>
      </w:tr>
      <w:tr w:rsidR="00DF69AC" w:rsidRPr="00820694" w:rsidTr="00E858FE">
        <w:tc>
          <w:tcPr>
            <w:tcW w:w="2478"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pStyle w:val="2"/>
              <w:tabs>
                <w:tab w:val="left" w:pos="0"/>
                <w:tab w:val="left" w:pos="1211"/>
              </w:tabs>
              <w:spacing w:after="0" w:line="240" w:lineRule="auto"/>
              <w:ind w:left="0"/>
              <w:rPr>
                <w:sz w:val="24"/>
                <w:szCs w:val="24"/>
              </w:rPr>
            </w:pPr>
            <w:r w:rsidRPr="008245B8">
              <w:rPr>
                <w:sz w:val="24"/>
                <w:szCs w:val="24"/>
              </w:rPr>
              <w:t>Допълнителни разходи върху труд</w:t>
            </w:r>
          </w:p>
        </w:tc>
        <w:tc>
          <w:tcPr>
            <w:tcW w:w="6750"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pStyle w:val="2"/>
              <w:tabs>
                <w:tab w:val="left" w:pos="0"/>
                <w:tab w:val="left" w:pos="1211"/>
              </w:tabs>
              <w:spacing w:after="0" w:line="240" w:lineRule="auto"/>
              <w:ind w:left="284"/>
              <w:rPr>
                <w:i/>
                <w:sz w:val="24"/>
                <w:szCs w:val="24"/>
              </w:rPr>
            </w:pPr>
            <w:r w:rsidRPr="00820694">
              <w:rPr>
                <w:i/>
                <w:sz w:val="24"/>
                <w:szCs w:val="24"/>
              </w:rPr>
              <w:t>Оценката</w:t>
            </w:r>
            <w:r w:rsidRPr="00820694">
              <w:rPr>
                <w:i/>
                <w:position w:val="0"/>
                <w:sz w:val="24"/>
                <w:szCs w:val="24"/>
              </w:rPr>
              <w:t xml:space="preserve"> </w:t>
            </w:r>
            <w:r w:rsidRPr="00820694">
              <w:rPr>
                <w:i/>
                <w:sz w:val="24"/>
                <w:szCs w:val="24"/>
              </w:rPr>
              <w:t xml:space="preserve">на </w:t>
            </w:r>
            <w:proofErr w:type="spellStart"/>
            <w:r w:rsidRPr="003474C0">
              <w:rPr>
                <w:i/>
                <w:sz w:val="24"/>
                <w:szCs w:val="24"/>
              </w:rPr>
              <w:t>под</w:t>
            </w:r>
            <w:r w:rsidRPr="00820694">
              <w:rPr>
                <w:i/>
                <w:sz w:val="24"/>
                <w:szCs w:val="24"/>
              </w:rPr>
              <w:t>показателя</w:t>
            </w:r>
            <w:proofErr w:type="spellEnd"/>
            <w:r w:rsidRPr="00820694">
              <w:rPr>
                <w:i/>
                <w:sz w:val="24"/>
                <w:szCs w:val="24"/>
              </w:rPr>
              <w:t xml:space="preserve"> </w:t>
            </w:r>
            <w:r>
              <w:rPr>
                <w:i/>
                <w:sz w:val="24"/>
                <w:szCs w:val="24"/>
                <w:lang w:val="en-US"/>
              </w:rPr>
              <w:t>P</w:t>
            </w:r>
            <w:r w:rsidRPr="00E94EA3">
              <w:rPr>
                <w:i/>
                <w:sz w:val="24"/>
                <w:szCs w:val="24"/>
                <w:vertAlign w:val="subscript"/>
              </w:rPr>
              <w:t>4</w:t>
            </w:r>
            <w:r w:rsidRPr="00820694">
              <w:rPr>
                <w:i/>
                <w:sz w:val="24"/>
                <w:szCs w:val="24"/>
              </w:rPr>
              <w:t xml:space="preserve"> се определя по формулата:</w:t>
            </w:r>
          </w:p>
          <w:p w:rsidR="00DF69AC" w:rsidRPr="00820694" w:rsidRDefault="00DF69AC" w:rsidP="00E858FE">
            <w:pPr>
              <w:pStyle w:val="2"/>
              <w:tabs>
                <w:tab w:val="left" w:pos="0"/>
                <w:tab w:val="left" w:pos="1211"/>
              </w:tabs>
              <w:spacing w:after="0" w:line="240" w:lineRule="auto"/>
              <w:rPr>
                <w:b/>
                <w:sz w:val="24"/>
                <w:szCs w:val="24"/>
              </w:rPr>
            </w:pPr>
          </w:p>
          <w:p w:rsidR="00DF69AC" w:rsidRPr="00820694" w:rsidRDefault="00DF69AC" w:rsidP="00E858FE">
            <w:pPr>
              <w:pStyle w:val="2"/>
              <w:tabs>
                <w:tab w:val="left" w:pos="0"/>
                <w:tab w:val="left" w:pos="1211"/>
              </w:tabs>
              <w:spacing w:after="0" w:line="240" w:lineRule="auto"/>
              <w:rPr>
                <w:i/>
                <w:sz w:val="24"/>
                <w:szCs w:val="24"/>
              </w:rPr>
            </w:pPr>
            <w:r w:rsidRPr="00820694">
              <w:rPr>
                <w:i/>
                <w:sz w:val="24"/>
                <w:szCs w:val="24"/>
              </w:rPr>
              <w:t xml:space="preserve">                  </w:t>
            </w:r>
            <w:r w:rsidRPr="008E51FC">
              <w:rPr>
                <w:i/>
                <w:position w:val="-30"/>
                <w:sz w:val="24"/>
                <w:szCs w:val="24"/>
              </w:rPr>
              <w:object w:dxaOrig="1939" w:dyaOrig="680">
                <v:shape id="_x0000_i1029" type="#_x0000_t75" style="width:96.75pt;height:33.75pt" o:ole="">
                  <v:imagedata r:id="rId15" o:title=""/>
                </v:shape>
                <o:OLEObject Type="Embed" ProgID="Equation.3" ShapeID="_x0000_i1029" DrawAspect="Content" ObjectID="_1593521231" r:id="rId16"/>
              </w:object>
            </w:r>
          </w:p>
          <w:p w:rsidR="00DF69AC" w:rsidRPr="00820694" w:rsidRDefault="00DF69AC" w:rsidP="00E858FE">
            <w:pPr>
              <w:pStyle w:val="2"/>
              <w:tabs>
                <w:tab w:val="left" w:pos="0"/>
                <w:tab w:val="left" w:pos="1211"/>
              </w:tabs>
              <w:spacing w:after="0" w:line="240" w:lineRule="auto"/>
              <w:rPr>
                <w:i/>
                <w:sz w:val="24"/>
                <w:szCs w:val="24"/>
              </w:rPr>
            </w:pPr>
            <w:r w:rsidRPr="00820694">
              <w:rPr>
                <w:i/>
                <w:sz w:val="24"/>
                <w:szCs w:val="24"/>
              </w:rPr>
              <w:t>където:</w:t>
            </w:r>
          </w:p>
          <w:p w:rsidR="00DF69AC" w:rsidRPr="00820694" w:rsidRDefault="00DF69AC" w:rsidP="00E858FE">
            <w:pPr>
              <w:pStyle w:val="2"/>
              <w:tabs>
                <w:tab w:val="left" w:pos="0"/>
                <w:tab w:val="left" w:pos="1211"/>
              </w:tabs>
              <w:spacing w:after="0" w:line="240" w:lineRule="auto"/>
              <w:rPr>
                <w:i/>
                <w:sz w:val="24"/>
                <w:szCs w:val="24"/>
              </w:rPr>
            </w:pPr>
            <w:proofErr w:type="spellStart"/>
            <w:r>
              <w:rPr>
                <w:i/>
                <w:sz w:val="24"/>
                <w:szCs w:val="24"/>
              </w:rPr>
              <w:t>ДРТ</w:t>
            </w:r>
            <w:r w:rsidRPr="00820694">
              <w:rPr>
                <w:i/>
                <w:sz w:val="24"/>
                <w:szCs w:val="24"/>
                <w:vertAlign w:val="subscript"/>
              </w:rPr>
              <w:t>min</w:t>
            </w:r>
            <w:proofErr w:type="spellEnd"/>
            <w:r w:rsidRPr="00820694">
              <w:rPr>
                <w:i/>
                <w:sz w:val="24"/>
                <w:szCs w:val="24"/>
                <w:vertAlign w:val="subscript"/>
              </w:rPr>
              <w:t xml:space="preserve"> </w:t>
            </w:r>
            <w:r w:rsidRPr="00820694">
              <w:rPr>
                <w:i/>
                <w:sz w:val="24"/>
                <w:szCs w:val="24"/>
              </w:rPr>
              <w:t xml:space="preserve"> - най </w:t>
            </w:r>
            <w:r w:rsidRPr="00E275CE">
              <w:rPr>
                <w:i/>
                <w:sz w:val="24"/>
                <w:szCs w:val="24"/>
              </w:rPr>
              <w:t>-</w:t>
            </w:r>
            <w:r w:rsidRPr="00820694">
              <w:rPr>
                <w:i/>
                <w:sz w:val="24"/>
                <w:szCs w:val="24"/>
              </w:rPr>
              <w:t xml:space="preserve"> малката </w:t>
            </w:r>
            <w:r>
              <w:rPr>
                <w:i/>
                <w:sz w:val="24"/>
                <w:szCs w:val="24"/>
              </w:rPr>
              <w:t xml:space="preserve">предложена </w:t>
            </w:r>
            <w:r w:rsidRPr="00820694">
              <w:rPr>
                <w:i/>
                <w:sz w:val="24"/>
                <w:szCs w:val="24"/>
              </w:rPr>
              <w:t xml:space="preserve">стойност на </w:t>
            </w:r>
            <w:r>
              <w:rPr>
                <w:i/>
                <w:sz w:val="24"/>
                <w:szCs w:val="24"/>
              </w:rPr>
              <w:t>д</w:t>
            </w:r>
            <w:r w:rsidRPr="008245B8">
              <w:rPr>
                <w:i/>
                <w:sz w:val="24"/>
                <w:szCs w:val="24"/>
              </w:rPr>
              <w:t>опълнителни разходи върху труд</w:t>
            </w:r>
            <w:r w:rsidRPr="00820694">
              <w:rPr>
                <w:i/>
                <w:sz w:val="24"/>
                <w:szCs w:val="24"/>
              </w:rPr>
              <w:t xml:space="preserve"> от всички оценявани оферти;</w:t>
            </w:r>
          </w:p>
          <w:p w:rsidR="00DF69AC" w:rsidRPr="00EF1553" w:rsidRDefault="00DF69AC" w:rsidP="00E858FE">
            <w:pPr>
              <w:pStyle w:val="2"/>
              <w:tabs>
                <w:tab w:val="left" w:pos="0"/>
                <w:tab w:val="left" w:pos="1211"/>
              </w:tabs>
              <w:spacing w:after="0" w:line="240" w:lineRule="auto"/>
              <w:rPr>
                <w:i/>
                <w:sz w:val="24"/>
                <w:szCs w:val="24"/>
              </w:rPr>
            </w:pPr>
            <w:proofErr w:type="spellStart"/>
            <w:r>
              <w:rPr>
                <w:i/>
                <w:sz w:val="24"/>
                <w:szCs w:val="24"/>
              </w:rPr>
              <w:t>ДРТ</w:t>
            </w:r>
            <w:r w:rsidRPr="00820694">
              <w:rPr>
                <w:i/>
                <w:sz w:val="24"/>
                <w:szCs w:val="24"/>
                <w:vertAlign w:val="subscript"/>
              </w:rPr>
              <w:t>съотв</w:t>
            </w:r>
            <w:proofErr w:type="spellEnd"/>
            <w:r w:rsidRPr="00E275CE">
              <w:rPr>
                <w:i/>
                <w:sz w:val="24"/>
                <w:szCs w:val="24"/>
                <w:vertAlign w:val="subscript"/>
              </w:rPr>
              <w:t xml:space="preserve"> </w:t>
            </w:r>
            <w:r>
              <w:rPr>
                <w:i/>
                <w:sz w:val="24"/>
                <w:szCs w:val="24"/>
                <w:vertAlign w:val="subscript"/>
              </w:rPr>
              <w:t>–</w:t>
            </w:r>
            <w:r w:rsidRPr="00820694">
              <w:rPr>
                <w:i/>
                <w:sz w:val="24"/>
                <w:szCs w:val="24"/>
              </w:rPr>
              <w:t xml:space="preserve"> </w:t>
            </w:r>
            <w:r>
              <w:rPr>
                <w:i/>
                <w:sz w:val="24"/>
                <w:szCs w:val="24"/>
              </w:rPr>
              <w:t>предложената стойност</w:t>
            </w:r>
            <w:r w:rsidRPr="00820694">
              <w:rPr>
                <w:i/>
                <w:sz w:val="24"/>
                <w:szCs w:val="24"/>
              </w:rPr>
              <w:t xml:space="preserve"> на </w:t>
            </w:r>
            <w:r>
              <w:rPr>
                <w:i/>
                <w:sz w:val="24"/>
                <w:szCs w:val="24"/>
              </w:rPr>
              <w:t>д</w:t>
            </w:r>
            <w:r w:rsidRPr="008245B8">
              <w:rPr>
                <w:i/>
                <w:sz w:val="24"/>
                <w:szCs w:val="24"/>
              </w:rPr>
              <w:t>опълнителни</w:t>
            </w:r>
            <w:r>
              <w:rPr>
                <w:i/>
                <w:sz w:val="24"/>
                <w:szCs w:val="24"/>
              </w:rPr>
              <w:t>те</w:t>
            </w:r>
            <w:r w:rsidRPr="008245B8">
              <w:rPr>
                <w:i/>
                <w:sz w:val="24"/>
                <w:szCs w:val="24"/>
              </w:rPr>
              <w:t xml:space="preserve"> разходи върху труд</w:t>
            </w:r>
            <w:r w:rsidRPr="00820694">
              <w:rPr>
                <w:i/>
                <w:sz w:val="24"/>
                <w:szCs w:val="24"/>
              </w:rPr>
              <w:t xml:space="preserve"> </w:t>
            </w:r>
            <w:r w:rsidRPr="00EF1553">
              <w:rPr>
                <w:i/>
                <w:sz w:val="24"/>
                <w:szCs w:val="24"/>
              </w:rPr>
              <w:t>от</w:t>
            </w:r>
            <w:r>
              <w:rPr>
                <w:i/>
                <w:sz w:val="24"/>
                <w:szCs w:val="24"/>
              </w:rPr>
              <w:t xml:space="preserve"> съответния участник</w:t>
            </w:r>
          </w:p>
        </w:tc>
      </w:tr>
      <w:tr w:rsidR="00DF69AC" w:rsidRPr="00820694" w:rsidTr="00E858FE">
        <w:tc>
          <w:tcPr>
            <w:tcW w:w="2478"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pStyle w:val="2"/>
              <w:tabs>
                <w:tab w:val="left" w:pos="0"/>
                <w:tab w:val="left" w:pos="1211"/>
              </w:tabs>
              <w:spacing w:after="0" w:line="240" w:lineRule="auto"/>
              <w:ind w:left="0"/>
              <w:rPr>
                <w:sz w:val="24"/>
                <w:szCs w:val="24"/>
              </w:rPr>
            </w:pPr>
            <w:r w:rsidRPr="008245B8">
              <w:rPr>
                <w:sz w:val="24"/>
                <w:szCs w:val="24"/>
              </w:rPr>
              <w:t xml:space="preserve">Допълнителни разходи върху </w:t>
            </w:r>
            <w:r>
              <w:rPr>
                <w:sz w:val="24"/>
                <w:szCs w:val="24"/>
              </w:rPr>
              <w:t>механизация</w:t>
            </w:r>
          </w:p>
        </w:tc>
        <w:tc>
          <w:tcPr>
            <w:tcW w:w="6750"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pStyle w:val="2"/>
              <w:tabs>
                <w:tab w:val="left" w:pos="0"/>
                <w:tab w:val="left" w:pos="1211"/>
              </w:tabs>
              <w:spacing w:after="0" w:line="240" w:lineRule="auto"/>
              <w:ind w:left="284"/>
              <w:rPr>
                <w:i/>
                <w:sz w:val="24"/>
                <w:szCs w:val="24"/>
              </w:rPr>
            </w:pPr>
            <w:r w:rsidRPr="00820694">
              <w:rPr>
                <w:i/>
                <w:sz w:val="24"/>
                <w:szCs w:val="24"/>
              </w:rPr>
              <w:t>Оценката</w:t>
            </w:r>
            <w:r w:rsidRPr="00820694">
              <w:rPr>
                <w:i/>
                <w:position w:val="0"/>
                <w:sz w:val="24"/>
                <w:szCs w:val="24"/>
              </w:rPr>
              <w:t xml:space="preserve"> </w:t>
            </w:r>
            <w:r w:rsidRPr="00820694">
              <w:rPr>
                <w:i/>
                <w:sz w:val="24"/>
                <w:szCs w:val="24"/>
              </w:rPr>
              <w:t xml:space="preserve">на </w:t>
            </w:r>
            <w:proofErr w:type="spellStart"/>
            <w:r w:rsidRPr="003474C0">
              <w:rPr>
                <w:i/>
                <w:sz w:val="24"/>
                <w:szCs w:val="24"/>
              </w:rPr>
              <w:t>под</w:t>
            </w:r>
            <w:r w:rsidRPr="00820694">
              <w:rPr>
                <w:i/>
                <w:sz w:val="24"/>
                <w:szCs w:val="24"/>
              </w:rPr>
              <w:t>показателя</w:t>
            </w:r>
            <w:proofErr w:type="spellEnd"/>
            <w:r w:rsidRPr="00820694">
              <w:rPr>
                <w:i/>
                <w:sz w:val="24"/>
                <w:szCs w:val="24"/>
              </w:rPr>
              <w:t xml:space="preserve"> </w:t>
            </w:r>
            <w:r>
              <w:rPr>
                <w:i/>
                <w:sz w:val="24"/>
                <w:szCs w:val="24"/>
                <w:lang w:val="en-US"/>
              </w:rPr>
              <w:t>P</w:t>
            </w:r>
            <w:r>
              <w:rPr>
                <w:i/>
                <w:sz w:val="24"/>
                <w:szCs w:val="24"/>
                <w:vertAlign w:val="subscript"/>
              </w:rPr>
              <w:t>5</w:t>
            </w:r>
            <w:r w:rsidRPr="00820694">
              <w:rPr>
                <w:i/>
                <w:sz w:val="24"/>
                <w:szCs w:val="24"/>
              </w:rPr>
              <w:t xml:space="preserve"> се определя по формулата:</w:t>
            </w:r>
          </w:p>
          <w:p w:rsidR="00DF69AC" w:rsidRPr="00820694" w:rsidRDefault="00DF69AC" w:rsidP="00E858FE">
            <w:pPr>
              <w:pStyle w:val="2"/>
              <w:tabs>
                <w:tab w:val="left" w:pos="0"/>
                <w:tab w:val="left" w:pos="1211"/>
              </w:tabs>
              <w:spacing w:after="0" w:line="240" w:lineRule="auto"/>
              <w:rPr>
                <w:b/>
                <w:sz w:val="24"/>
                <w:szCs w:val="24"/>
              </w:rPr>
            </w:pPr>
          </w:p>
          <w:p w:rsidR="00DF69AC" w:rsidRPr="00820694" w:rsidRDefault="00DF69AC" w:rsidP="00E858FE">
            <w:pPr>
              <w:pStyle w:val="2"/>
              <w:tabs>
                <w:tab w:val="left" w:pos="0"/>
                <w:tab w:val="left" w:pos="1211"/>
              </w:tabs>
              <w:spacing w:after="0" w:line="240" w:lineRule="auto"/>
              <w:rPr>
                <w:i/>
                <w:sz w:val="24"/>
                <w:szCs w:val="24"/>
              </w:rPr>
            </w:pPr>
            <w:r w:rsidRPr="00820694">
              <w:rPr>
                <w:i/>
                <w:sz w:val="24"/>
                <w:szCs w:val="24"/>
              </w:rPr>
              <w:t xml:space="preserve">                  </w:t>
            </w:r>
            <w:r w:rsidRPr="008E51FC">
              <w:rPr>
                <w:i/>
                <w:position w:val="-30"/>
                <w:sz w:val="24"/>
                <w:szCs w:val="24"/>
              </w:rPr>
              <w:object w:dxaOrig="2020" w:dyaOrig="680">
                <v:shape id="_x0000_i1030" type="#_x0000_t75" style="width:101.25pt;height:33.75pt" o:ole="">
                  <v:imagedata r:id="rId17" o:title=""/>
                </v:shape>
                <o:OLEObject Type="Embed" ProgID="Equation.3" ShapeID="_x0000_i1030" DrawAspect="Content" ObjectID="_1593521232" r:id="rId18"/>
              </w:object>
            </w:r>
          </w:p>
          <w:p w:rsidR="00DF69AC" w:rsidRPr="00820694" w:rsidRDefault="00DF69AC" w:rsidP="00E858FE">
            <w:pPr>
              <w:pStyle w:val="2"/>
              <w:tabs>
                <w:tab w:val="left" w:pos="0"/>
                <w:tab w:val="left" w:pos="1211"/>
              </w:tabs>
              <w:spacing w:after="0" w:line="240" w:lineRule="auto"/>
              <w:rPr>
                <w:i/>
                <w:sz w:val="24"/>
                <w:szCs w:val="24"/>
              </w:rPr>
            </w:pPr>
            <w:r w:rsidRPr="00820694">
              <w:rPr>
                <w:i/>
                <w:sz w:val="24"/>
                <w:szCs w:val="24"/>
              </w:rPr>
              <w:t>където:</w:t>
            </w:r>
          </w:p>
          <w:p w:rsidR="00DF69AC" w:rsidRPr="00820694" w:rsidRDefault="00DF69AC" w:rsidP="00E858FE">
            <w:pPr>
              <w:pStyle w:val="2"/>
              <w:tabs>
                <w:tab w:val="left" w:pos="0"/>
                <w:tab w:val="left" w:pos="1211"/>
              </w:tabs>
              <w:spacing w:after="0" w:line="240" w:lineRule="auto"/>
              <w:rPr>
                <w:i/>
                <w:sz w:val="24"/>
                <w:szCs w:val="24"/>
              </w:rPr>
            </w:pPr>
            <w:proofErr w:type="spellStart"/>
            <w:r>
              <w:rPr>
                <w:i/>
                <w:sz w:val="24"/>
                <w:szCs w:val="24"/>
              </w:rPr>
              <w:t>ДРМ</w:t>
            </w:r>
            <w:r w:rsidRPr="00820694">
              <w:rPr>
                <w:i/>
                <w:sz w:val="24"/>
                <w:szCs w:val="24"/>
                <w:vertAlign w:val="subscript"/>
              </w:rPr>
              <w:t>min</w:t>
            </w:r>
            <w:proofErr w:type="spellEnd"/>
            <w:r w:rsidRPr="00820694">
              <w:rPr>
                <w:i/>
                <w:sz w:val="24"/>
                <w:szCs w:val="24"/>
                <w:vertAlign w:val="subscript"/>
              </w:rPr>
              <w:t xml:space="preserve"> </w:t>
            </w:r>
            <w:r w:rsidRPr="00820694">
              <w:rPr>
                <w:i/>
                <w:sz w:val="24"/>
                <w:szCs w:val="24"/>
              </w:rPr>
              <w:t xml:space="preserve"> - най </w:t>
            </w:r>
            <w:r w:rsidRPr="00E275CE">
              <w:rPr>
                <w:i/>
                <w:sz w:val="24"/>
                <w:szCs w:val="24"/>
              </w:rPr>
              <w:t>-</w:t>
            </w:r>
            <w:r w:rsidRPr="00820694">
              <w:rPr>
                <w:i/>
                <w:sz w:val="24"/>
                <w:szCs w:val="24"/>
              </w:rPr>
              <w:t xml:space="preserve"> малката </w:t>
            </w:r>
            <w:r>
              <w:rPr>
                <w:i/>
                <w:sz w:val="24"/>
                <w:szCs w:val="24"/>
              </w:rPr>
              <w:t xml:space="preserve">предложена </w:t>
            </w:r>
            <w:r w:rsidRPr="00820694">
              <w:rPr>
                <w:i/>
                <w:sz w:val="24"/>
                <w:szCs w:val="24"/>
              </w:rPr>
              <w:t xml:space="preserve">стойност на </w:t>
            </w:r>
            <w:r>
              <w:rPr>
                <w:i/>
                <w:sz w:val="24"/>
                <w:szCs w:val="24"/>
              </w:rPr>
              <w:t>д</w:t>
            </w:r>
            <w:r w:rsidRPr="008245B8">
              <w:rPr>
                <w:i/>
                <w:sz w:val="24"/>
                <w:szCs w:val="24"/>
              </w:rPr>
              <w:t xml:space="preserve">опълнителни разходи върху </w:t>
            </w:r>
            <w:r>
              <w:rPr>
                <w:i/>
                <w:sz w:val="24"/>
                <w:szCs w:val="24"/>
              </w:rPr>
              <w:t>механизация</w:t>
            </w:r>
            <w:r w:rsidRPr="00820694">
              <w:rPr>
                <w:i/>
                <w:sz w:val="24"/>
                <w:szCs w:val="24"/>
              </w:rPr>
              <w:t xml:space="preserve"> от всички оценявани оферти;</w:t>
            </w:r>
          </w:p>
          <w:p w:rsidR="00DF69AC" w:rsidRPr="00EF1553" w:rsidRDefault="00DF69AC" w:rsidP="00E858FE">
            <w:pPr>
              <w:pStyle w:val="2"/>
              <w:tabs>
                <w:tab w:val="left" w:pos="0"/>
                <w:tab w:val="left" w:pos="1211"/>
              </w:tabs>
              <w:spacing w:after="0" w:line="240" w:lineRule="auto"/>
              <w:rPr>
                <w:i/>
                <w:sz w:val="24"/>
                <w:szCs w:val="24"/>
              </w:rPr>
            </w:pPr>
            <w:proofErr w:type="spellStart"/>
            <w:r>
              <w:rPr>
                <w:i/>
                <w:sz w:val="24"/>
                <w:szCs w:val="24"/>
              </w:rPr>
              <w:t>ДРМ</w:t>
            </w:r>
            <w:r w:rsidRPr="00820694">
              <w:rPr>
                <w:i/>
                <w:sz w:val="24"/>
                <w:szCs w:val="24"/>
                <w:vertAlign w:val="subscript"/>
              </w:rPr>
              <w:t>съотв</w:t>
            </w:r>
            <w:proofErr w:type="spellEnd"/>
            <w:r w:rsidRPr="00E275CE">
              <w:rPr>
                <w:i/>
                <w:sz w:val="24"/>
                <w:szCs w:val="24"/>
                <w:vertAlign w:val="subscript"/>
              </w:rPr>
              <w:t xml:space="preserve"> </w:t>
            </w:r>
            <w:r>
              <w:rPr>
                <w:i/>
                <w:sz w:val="24"/>
                <w:szCs w:val="24"/>
                <w:vertAlign w:val="subscript"/>
              </w:rPr>
              <w:t>–</w:t>
            </w:r>
            <w:r w:rsidRPr="00820694">
              <w:rPr>
                <w:i/>
                <w:sz w:val="24"/>
                <w:szCs w:val="24"/>
              </w:rPr>
              <w:t xml:space="preserve"> </w:t>
            </w:r>
            <w:r>
              <w:rPr>
                <w:i/>
                <w:sz w:val="24"/>
                <w:szCs w:val="24"/>
              </w:rPr>
              <w:t>предложената стойност</w:t>
            </w:r>
            <w:r w:rsidRPr="00820694">
              <w:rPr>
                <w:i/>
                <w:sz w:val="24"/>
                <w:szCs w:val="24"/>
              </w:rPr>
              <w:t xml:space="preserve"> на </w:t>
            </w:r>
            <w:r>
              <w:rPr>
                <w:i/>
                <w:sz w:val="24"/>
                <w:szCs w:val="24"/>
              </w:rPr>
              <w:t>д</w:t>
            </w:r>
            <w:r w:rsidRPr="008245B8">
              <w:rPr>
                <w:i/>
                <w:sz w:val="24"/>
                <w:szCs w:val="24"/>
              </w:rPr>
              <w:t>опълнителни</w:t>
            </w:r>
            <w:r>
              <w:rPr>
                <w:i/>
                <w:sz w:val="24"/>
                <w:szCs w:val="24"/>
              </w:rPr>
              <w:t>те</w:t>
            </w:r>
            <w:r w:rsidRPr="008245B8">
              <w:rPr>
                <w:i/>
                <w:sz w:val="24"/>
                <w:szCs w:val="24"/>
              </w:rPr>
              <w:t xml:space="preserve"> разходи върху </w:t>
            </w:r>
            <w:r>
              <w:rPr>
                <w:i/>
                <w:sz w:val="24"/>
                <w:szCs w:val="24"/>
              </w:rPr>
              <w:t>механизация</w:t>
            </w:r>
            <w:r w:rsidRPr="00820694">
              <w:rPr>
                <w:i/>
                <w:sz w:val="24"/>
                <w:szCs w:val="24"/>
              </w:rPr>
              <w:t xml:space="preserve"> </w:t>
            </w:r>
            <w:r w:rsidRPr="00EF1553">
              <w:rPr>
                <w:i/>
                <w:sz w:val="24"/>
                <w:szCs w:val="24"/>
              </w:rPr>
              <w:t>от</w:t>
            </w:r>
            <w:r>
              <w:rPr>
                <w:i/>
                <w:sz w:val="24"/>
                <w:szCs w:val="24"/>
              </w:rPr>
              <w:t xml:space="preserve"> съответния участник</w:t>
            </w:r>
          </w:p>
        </w:tc>
      </w:tr>
      <w:tr w:rsidR="00DF69AC" w:rsidRPr="00820694" w:rsidTr="00E858FE">
        <w:tc>
          <w:tcPr>
            <w:tcW w:w="2478"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pStyle w:val="2"/>
              <w:tabs>
                <w:tab w:val="left" w:pos="0"/>
                <w:tab w:val="left" w:pos="1211"/>
              </w:tabs>
              <w:spacing w:after="0" w:line="240" w:lineRule="auto"/>
              <w:ind w:left="0"/>
              <w:rPr>
                <w:sz w:val="24"/>
                <w:szCs w:val="24"/>
              </w:rPr>
            </w:pPr>
            <w:proofErr w:type="spellStart"/>
            <w:r w:rsidRPr="00F724ED">
              <w:rPr>
                <w:sz w:val="24"/>
                <w:szCs w:val="24"/>
              </w:rPr>
              <w:t>Доставно-складови</w:t>
            </w:r>
            <w:proofErr w:type="spellEnd"/>
            <w:r w:rsidRPr="00F724ED">
              <w:rPr>
                <w:sz w:val="24"/>
                <w:szCs w:val="24"/>
              </w:rPr>
              <w:t xml:space="preserve"> разходи</w:t>
            </w:r>
          </w:p>
        </w:tc>
        <w:tc>
          <w:tcPr>
            <w:tcW w:w="6750"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pStyle w:val="2"/>
              <w:tabs>
                <w:tab w:val="left" w:pos="0"/>
                <w:tab w:val="left" w:pos="1211"/>
              </w:tabs>
              <w:spacing w:after="0" w:line="240" w:lineRule="auto"/>
              <w:ind w:left="284"/>
              <w:rPr>
                <w:i/>
                <w:sz w:val="24"/>
                <w:szCs w:val="24"/>
              </w:rPr>
            </w:pPr>
            <w:r w:rsidRPr="00820694">
              <w:rPr>
                <w:i/>
                <w:sz w:val="24"/>
                <w:szCs w:val="24"/>
              </w:rPr>
              <w:t>Оценката</w:t>
            </w:r>
            <w:r w:rsidRPr="00820694">
              <w:rPr>
                <w:i/>
                <w:position w:val="0"/>
                <w:sz w:val="24"/>
                <w:szCs w:val="24"/>
              </w:rPr>
              <w:t xml:space="preserve"> </w:t>
            </w:r>
            <w:r w:rsidRPr="00820694">
              <w:rPr>
                <w:i/>
                <w:sz w:val="24"/>
                <w:szCs w:val="24"/>
              </w:rPr>
              <w:t xml:space="preserve">на </w:t>
            </w:r>
            <w:proofErr w:type="spellStart"/>
            <w:r w:rsidRPr="003474C0">
              <w:rPr>
                <w:i/>
                <w:sz w:val="24"/>
                <w:szCs w:val="24"/>
              </w:rPr>
              <w:t>под</w:t>
            </w:r>
            <w:r w:rsidRPr="00820694">
              <w:rPr>
                <w:i/>
                <w:sz w:val="24"/>
                <w:szCs w:val="24"/>
              </w:rPr>
              <w:t>показателя</w:t>
            </w:r>
            <w:proofErr w:type="spellEnd"/>
            <w:r w:rsidRPr="00820694">
              <w:rPr>
                <w:i/>
                <w:sz w:val="24"/>
                <w:szCs w:val="24"/>
              </w:rPr>
              <w:t xml:space="preserve"> </w:t>
            </w:r>
            <w:r>
              <w:rPr>
                <w:i/>
                <w:sz w:val="24"/>
                <w:szCs w:val="24"/>
                <w:lang w:val="en-US"/>
              </w:rPr>
              <w:t>P</w:t>
            </w:r>
            <w:r>
              <w:rPr>
                <w:i/>
                <w:sz w:val="24"/>
                <w:szCs w:val="24"/>
                <w:vertAlign w:val="subscript"/>
              </w:rPr>
              <w:t>6</w:t>
            </w:r>
            <w:r w:rsidRPr="00820694">
              <w:rPr>
                <w:i/>
                <w:sz w:val="24"/>
                <w:szCs w:val="24"/>
              </w:rPr>
              <w:t xml:space="preserve"> се определя по формулата:</w:t>
            </w:r>
          </w:p>
          <w:p w:rsidR="00DF69AC" w:rsidRPr="00820694" w:rsidRDefault="00DF69AC" w:rsidP="00E858FE">
            <w:pPr>
              <w:pStyle w:val="2"/>
              <w:tabs>
                <w:tab w:val="left" w:pos="0"/>
                <w:tab w:val="left" w:pos="1211"/>
              </w:tabs>
              <w:spacing w:after="0" w:line="240" w:lineRule="auto"/>
              <w:rPr>
                <w:b/>
                <w:sz w:val="24"/>
                <w:szCs w:val="24"/>
              </w:rPr>
            </w:pPr>
          </w:p>
          <w:p w:rsidR="00DF69AC" w:rsidRPr="00820694" w:rsidRDefault="00DF69AC" w:rsidP="00E858FE">
            <w:pPr>
              <w:pStyle w:val="2"/>
              <w:tabs>
                <w:tab w:val="left" w:pos="0"/>
                <w:tab w:val="left" w:pos="1211"/>
              </w:tabs>
              <w:spacing w:after="0" w:line="240" w:lineRule="auto"/>
              <w:rPr>
                <w:i/>
                <w:sz w:val="24"/>
                <w:szCs w:val="24"/>
              </w:rPr>
            </w:pPr>
            <w:r w:rsidRPr="00820694">
              <w:rPr>
                <w:i/>
                <w:sz w:val="24"/>
                <w:szCs w:val="24"/>
              </w:rPr>
              <w:lastRenderedPageBreak/>
              <w:t xml:space="preserve">                  </w:t>
            </w:r>
            <w:r w:rsidRPr="008E51FC">
              <w:rPr>
                <w:i/>
                <w:position w:val="-30"/>
                <w:sz w:val="24"/>
                <w:szCs w:val="24"/>
              </w:rPr>
              <w:object w:dxaOrig="1960" w:dyaOrig="680">
                <v:shape id="_x0000_i1031" type="#_x0000_t75" style="width:98.25pt;height:33.75pt" o:ole="">
                  <v:imagedata r:id="rId19" o:title=""/>
                </v:shape>
                <o:OLEObject Type="Embed" ProgID="Equation.3" ShapeID="_x0000_i1031" DrawAspect="Content" ObjectID="_1593521233" r:id="rId20"/>
              </w:object>
            </w:r>
          </w:p>
          <w:p w:rsidR="00DF69AC" w:rsidRPr="00820694" w:rsidRDefault="00DF69AC" w:rsidP="00E858FE">
            <w:pPr>
              <w:pStyle w:val="2"/>
              <w:tabs>
                <w:tab w:val="left" w:pos="0"/>
                <w:tab w:val="left" w:pos="1211"/>
              </w:tabs>
              <w:spacing w:after="0" w:line="240" w:lineRule="auto"/>
              <w:rPr>
                <w:i/>
                <w:sz w:val="24"/>
                <w:szCs w:val="24"/>
              </w:rPr>
            </w:pPr>
            <w:r w:rsidRPr="00820694">
              <w:rPr>
                <w:i/>
                <w:sz w:val="24"/>
                <w:szCs w:val="24"/>
              </w:rPr>
              <w:t>където:</w:t>
            </w:r>
          </w:p>
          <w:p w:rsidR="00DF69AC" w:rsidRPr="00820694" w:rsidRDefault="00DF69AC" w:rsidP="00E858FE">
            <w:pPr>
              <w:pStyle w:val="2"/>
              <w:tabs>
                <w:tab w:val="left" w:pos="0"/>
                <w:tab w:val="left" w:pos="1211"/>
              </w:tabs>
              <w:spacing w:after="0" w:line="240" w:lineRule="auto"/>
              <w:rPr>
                <w:i/>
                <w:sz w:val="24"/>
                <w:szCs w:val="24"/>
              </w:rPr>
            </w:pPr>
            <w:proofErr w:type="spellStart"/>
            <w:r>
              <w:rPr>
                <w:i/>
                <w:sz w:val="24"/>
                <w:szCs w:val="24"/>
              </w:rPr>
              <w:t>ДСР</w:t>
            </w:r>
            <w:r w:rsidRPr="00820694">
              <w:rPr>
                <w:i/>
                <w:sz w:val="24"/>
                <w:szCs w:val="24"/>
                <w:vertAlign w:val="subscript"/>
              </w:rPr>
              <w:t>min</w:t>
            </w:r>
            <w:proofErr w:type="spellEnd"/>
            <w:r w:rsidRPr="00820694">
              <w:rPr>
                <w:i/>
                <w:sz w:val="24"/>
                <w:szCs w:val="24"/>
                <w:vertAlign w:val="subscript"/>
              </w:rPr>
              <w:t xml:space="preserve"> </w:t>
            </w:r>
            <w:r w:rsidRPr="00820694">
              <w:rPr>
                <w:i/>
                <w:sz w:val="24"/>
                <w:szCs w:val="24"/>
              </w:rPr>
              <w:t xml:space="preserve"> - най </w:t>
            </w:r>
            <w:r w:rsidRPr="00E275CE">
              <w:rPr>
                <w:i/>
                <w:sz w:val="24"/>
                <w:szCs w:val="24"/>
              </w:rPr>
              <w:t>-</w:t>
            </w:r>
            <w:r w:rsidRPr="00820694">
              <w:rPr>
                <w:i/>
                <w:sz w:val="24"/>
                <w:szCs w:val="24"/>
              </w:rPr>
              <w:t xml:space="preserve"> малката </w:t>
            </w:r>
            <w:r>
              <w:rPr>
                <w:i/>
                <w:sz w:val="24"/>
                <w:szCs w:val="24"/>
              </w:rPr>
              <w:t xml:space="preserve">предложена </w:t>
            </w:r>
            <w:r w:rsidRPr="00820694">
              <w:rPr>
                <w:i/>
                <w:sz w:val="24"/>
                <w:szCs w:val="24"/>
              </w:rPr>
              <w:t xml:space="preserve">стойност на </w:t>
            </w:r>
            <w:proofErr w:type="spellStart"/>
            <w:r>
              <w:rPr>
                <w:i/>
                <w:sz w:val="24"/>
                <w:szCs w:val="24"/>
              </w:rPr>
              <w:t>д</w:t>
            </w:r>
            <w:r w:rsidRPr="00F724ED">
              <w:rPr>
                <w:i/>
                <w:sz w:val="24"/>
                <w:szCs w:val="24"/>
              </w:rPr>
              <w:t>оставно-складови</w:t>
            </w:r>
            <w:proofErr w:type="spellEnd"/>
            <w:r w:rsidRPr="00F724ED">
              <w:rPr>
                <w:i/>
                <w:sz w:val="24"/>
                <w:szCs w:val="24"/>
              </w:rPr>
              <w:t xml:space="preserve"> разходи</w:t>
            </w:r>
            <w:r w:rsidRPr="00820694">
              <w:rPr>
                <w:i/>
                <w:sz w:val="24"/>
                <w:szCs w:val="24"/>
              </w:rPr>
              <w:t xml:space="preserve"> от всички оценявани оферти;</w:t>
            </w:r>
          </w:p>
          <w:p w:rsidR="00DF69AC" w:rsidRPr="00EF1553" w:rsidRDefault="00DF69AC" w:rsidP="00E858FE">
            <w:pPr>
              <w:pStyle w:val="2"/>
              <w:tabs>
                <w:tab w:val="left" w:pos="0"/>
                <w:tab w:val="left" w:pos="1211"/>
              </w:tabs>
              <w:spacing w:after="0" w:line="240" w:lineRule="auto"/>
              <w:rPr>
                <w:i/>
                <w:sz w:val="24"/>
                <w:szCs w:val="24"/>
              </w:rPr>
            </w:pPr>
            <w:proofErr w:type="spellStart"/>
            <w:r>
              <w:rPr>
                <w:i/>
                <w:sz w:val="24"/>
                <w:szCs w:val="24"/>
              </w:rPr>
              <w:t>ДСР</w:t>
            </w:r>
            <w:r w:rsidRPr="00820694">
              <w:rPr>
                <w:i/>
                <w:sz w:val="24"/>
                <w:szCs w:val="24"/>
                <w:vertAlign w:val="subscript"/>
              </w:rPr>
              <w:t>съотв</w:t>
            </w:r>
            <w:proofErr w:type="spellEnd"/>
            <w:r w:rsidRPr="00E275CE">
              <w:rPr>
                <w:i/>
                <w:sz w:val="24"/>
                <w:szCs w:val="24"/>
                <w:vertAlign w:val="subscript"/>
              </w:rPr>
              <w:t xml:space="preserve"> </w:t>
            </w:r>
            <w:r>
              <w:rPr>
                <w:i/>
                <w:sz w:val="24"/>
                <w:szCs w:val="24"/>
                <w:vertAlign w:val="subscript"/>
              </w:rPr>
              <w:t>–</w:t>
            </w:r>
            <w:r w:rsidRPr="00820694">
              <w:rPr>
                <w:i/>
                <w:sz w:val="24"/>
                <w:szCs w:val="24"/>
              </w:rPr>
              <w:t xml:space="preserve"> </w:t>
            </w:r>
            <w:r>
              <w:rPr>
                <w:i/>
                <w:sz w:val="24"/>
                <w:szCs w:val="24"/>
              </w:rPr>
              <w:t>предложената стойност</w:t>
            </w:r>
            <w:r w:rsidRPr="00820694">
              <w:rPr>
                <w:i/>
                <w:sz w:val="24"/>
                <w:szCs w:val="24"/>
              </w:rPr>
              <w:t xml:space="preserve"> на </w:t>
            </w:r>
            <w:proofErr w:type="spellStart"/>
            <w:r>
              <w:rPr>
                <w:i/>
                <w:sz w:val="24"/>
                <w:szCs w:val="24"/>
              </w:rPr>
              <w:t>д</w:t>
            </w:r>
            <w:r w:rsidRPr="00F724ED">
              <w:rPr>
                <w:i/>
                <w:sz w:val="24"/>
                <w:szCs w:val="24"/>
              </w:rPr>
              <w:t>оставно-складови</w:t>
            </w:r>
            <w:proofErr w:type="spellEnd"/>
            <w:r w:rsidRPr="00F724ED">
              <w:rPr>
                <w:i/>
                <w:sz w:val="24"/>
                <w:szCs w:val="24"/>
              </w:rPr>
              <w:t xml:space="preserve"> разходи</w:t>
            </w:r>
            <w:r w:rsidRPr="00820694">
              <w:rPr>
                <w:i/>
                <w:sz w:val="24"/>
                <w:szCs w:val="24"/>
              </w:rPr>
              <w:t xml:space="preserve"> </w:t>
            </w:r>
            <w:r w:rsidRPr="00EF1553">
              <w:rPr>
                <w:i/>
                <w:sz w:val="24"/>
                <w:szCs w:val="24"/>
              </w:rPr>
              <w:t>от</w:t>
            </w:r>
            <w:r>
              <w:rPr>
                <w:i/>
                <w:sz w:val="24"/>
                <w:szCs w:val="24"/>
              </w:rPr>
              <w:t xml:space="preserve"> съответния участник</w:t>
            </w:r>
          </w:p>
        </w:tc>
      </w:tr>
      <w:tr w:rsidR="00DF69AC" w:rsidRPr="00820694" w:rsidTr="00E858FE">
        <w:tc>
          <w:tcPr>
            <w:tcW w:w="2478"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pStyle w:val="2"/>
              <w:tabs>
                <w:tab w:val="left" w:pos="0"/>
                <w:tab w:val="left" w:pos="1211"/>
              </w:tabs>
              <w:spacing w:after="0" w:line="240" w:lineRule="auto"/>
              <w:ind w:left="0"/>
              <w:rPr>
                <w:sz w:val="24"/>
                <w:szCs w:val="24"/>
              </w:rPr>
            </w:pPr>
            <w:r w:rsidRPr="00F724ED">
              <w:rPr>
                <w:sz w:val="24"/>
                <w:szCs w:val="24"/>
              </w:rPr>
              <w:lastRenderedPageBreak/>
              <w:t>Печалба</w:t>
            </w:r>
          </w:p>
        </w:tc>
        <w:tc>
          <w:tcPr>
            <w:tcW w:w="6750" w:type="dxa"/>
            <w:tcBorders>
              <w:top w:val="single" w:sz="4" w:space="0" w:color="auto"/>
              <w:left w:val="single" w:sz="4" w:space="0" w:color="auto"/>
              <w:bottom w:val="single" w:sz="4" w:space="0" w:color="auto"/>
              <w:right w:val="single" w:sz="4" w:space="0" w:color="auto"/>
            </w:tcBorders>
          </w:tcPr>
          <w:p w:rsidR="00DF69AC" w:rsidRPr="00820694" w:rsidRDefault="00DF69AC" w:rsidP="00E858FE">
            <w:pPr>
              <w:pStyle w:val="2"/>
              <w:tabs>
                <w:tab w:val="left" w:pos="0"/>
                <w:tab w:val="left" w:pos="1211"/>
              </w:tabs>
              <w:spacing w:after="0" w:line="240" w:lineRule="auto"/>
              <w:ind w:left="284"/>
              <w:rPr>
                <w:i/>
                <w:sz w:val="24"/>
                <w:szCs w:val="24"/>
              </w:rPr>
            </w:pPr>
            <w:r w:rsidRPr="00820694">
              <w:rPr>
                <w:i/>
                <w:sz w:val="24"/>
                <w:szCs w:val="24"/>
              </w:rPr>
              <w:t>Оценката</w:t>
            </w:r>
            <w:r w:rsidRPr="00820694">
              <w:rPr>
                <w:i/>
                <w:position w:val="0"/>
                <w:sz w:val="24"/>
                <w:szCs w:val="24"/>
              </w:rPr>
              <w:t xml:space="preserve"> </w:t>
            </w:r>
            <w:r w:rsidRPr="00820694">
              <w:rPr>
                <w:i/>
                <w:sz w:val="24"/>
                <w:szCs w:val="24"/>
              </w:rPr>
              <w:t xml:space="preserve">на </w:t>
            </w:r>
            <w:proofErr w:type="spellStart"/>
            <w:r w:rsidRPr="003474C0">
              <w:rPr>
                <w:i/>
                <w:sz w:val="24"/>
                <w:szCs w:val="24"/>
              </w:rPr>
              <w:t>под</w:t>
            </w:r>
            <w:r w:rsidRPr="00820694">
              <w:rPr>
                <w:i/>
                <w:sz w:val="24"/>
                <w:szCs w:val="24"/>
              </w:rPr>
              <w:t>показателя</w:t>
            </w:r>
            <w:proofErr w:type="spellEnd"/>
            <w:r w:rsidRPr="00820694">
              <w:rPr>
                <w:i/>
                <w:sz w:val="24"/>
                <w:szCs w:val="24"/>
              </w:rPr>
              <w:t xml:space="preserve"> </w:t>
            </w:r>
            <w:r>
              <w:rPr>
                <w:i/>
                <w:sz w:val="24"/>
                <w:szCs w:val="24"/>
                <w:lang w:val="en-US"/>
              </w:rPr>
              <w:t>P</w:t>
            </w:r>
            <w:r>
              <w:rPr>
                <w:i/>
                <w:sz w:val="24"/>
                <w:szCs w:val="24"/>
                <w:vertAlign w:val="subscript"/>
              </w:rPr>
              <w:t>7</w:t>
            </w:r>
            <w:r w:rsidRPr="00820694">
              <w:rPr>
                <w:i/>
                <w:sz w:val="24"/>
                <w:szCs w:val="24"/>
              </w:rPr>
              <w:t xml:space="preserve"> се определя по формулата:</w:t>
            </w:r>
          </w:p>
          <w:p w:rsidR="00DF69AC" w:rsidRPr="00820694" w:rsidRDefault="00DF69AC" w:rsidP="00E858FE">
            <w:pPr>
              <w:pStyle w:val="2"/>
              <w:tabs>
                <w:tab w:val="left" w:pos="0"/>
                <w:tab w:val="left" w:pos="1211"/>
              </w:tabs>
              <w:spacing w:after="0" w:line="240" w:lineRule="auto"/>
              <w:rPr>
                <w:b/>
                <w:sz w:val="24"/>
                <w:szCs w:val="24"/>
              </w:rPr>
            </w:pPr>
          </w:p>
          <w:p w:rsidR="00DF69AC" w:rsidRPr="00820694" w:rsidRDefault="00DF69AC" w:rsidP="00E858FE">
            <w:pPr>
              <w:pStyle w:val="2"/>
              <w:tabs>
                <w:tab w:val="left" w:pos="0"/>
                <w:tab w:val="left" w:pos="1211"/>
              </w:tabs>
              <w:spacing w:after="0" w:line="240" w:lineRule="auto"/>
              <w:rPr>
                <w:i/>
                <w:sz w:val="24"/>
                <w:szCs w:val="24"/>
              </w:rPr>
            </w:pPr>
            <w:r w:rsidRPr="00820694">
              <w:rPr>
                <w:i/>
                <w:sz w:val="24"/>
                <w:szCs w:val="24"/>
              </w:rPr>
              <w:t xml:space="preserve">                  </w:t>
            </w:r>
            <w:r w:rsidRPr="008E51FC">
              <w:rPr>
                <w:i/>
                <w:position w:val="-30"/>
                <w:sz w:val="24"/>
                <w:szCs w:val="24"/>
              </w:rPr>
              <w:object w:dxaOrig="1640" w:dyaOrig="680">
                <v:shape id="_x0000_i1032" type="#_x0000_t75" style="width:81.75pt;height:33.75pt" o:ole="">
                  <v:imagedata r:id="rId21" o:title=""/>
                </v:shape>
                <o:OLEObject Type="Embed" ProgID="Equation.3" ShapeID="_x0000_i1032" DrawAspect="Content" ObjectID="_1593521234" r:id="rId22"/>
              </w:object>
            </w:r>
          </w:p>
          <w:p w:rsidR="00DF69AC" w:rsidRPr="00820694" w:rsidRDefault="00DF69AC" w:rsidP="00E858FE">
            <w:pPr>
              <w:pStyle w:val="2"/>
              <w:tabs>
                <w:tab w:val="left" w:pos="0"/>
                <w:tab w:val="left" w:pos="1211"/>
              </w:tabs>
              <w:spacing w:after="0" w:line="240" w:lineRule="auto"/>
              <w:rPr>
                <w:i/>
                <w:sz w:val="24"/>
                <w:szCs w:val="24"/>
              </w:rPr>
            </w:pPr>
            <w:r w:rsidRPr="00820694">
              <w:rPr>
                <w:i/>
                <w:sz w:val="24"/>
                <w:szCs w:val="24"/>
              </w:rPr>
              <w:t>където:</w:t>
            </w:r>
          </w:p>
          <w:p w:rsidR="00DF69AC" w:rsidRPr="00820694" w:rsidRDefault="00DF69AC" w:rsidP="00E858FE">
            <w:pPr>
              <w:pStyle w:val="2"/>
              <w:tabs>
                <w:tab w:val="left" w:pos="0"/>
                <w:tab w:val="left" w:pos="1211"/>
              </w:tabs>
              <w:spacing w:after="0" w:line="240" w:lineRule="auto"/>
              <w:rPr>
                <w:i/>
                <w:sz w:val="24"/>
                <w:szCs w:val="24"/>
              </w:rPr>
            </w:pPr>
            <w:proofErr w:type="spellStart"/>
            <w:r>
              <w:rPr>
                <w:i/>
                <w:sz w:val="24"/>
                <w:szCs w:val="24"/>
              </w:rPr>
              <w:t>П</w:t>
            </w:r>
            <w:r w:rsidRPr="00820694">
              <w:rPr>
                <w:i/>
                <w:sz w:val="24"/>
                <w:szCs w:val="24"/>
                <w:vertAlign w:val="subscript"/>
              </w:rPr>
              <w:t>min</w:t>
            </w:r>
            <w:proofErr w:type="spellEnd"/>
            <w:r w:rsidRPr="00820694">
              <w:rPr>
                <w:i/>
                <w:sz w:val="24"/>
                <w:szCs w:val="24"/>
                <w:vertAlign w:val="subscript"/>
              </w:rPr>
              <w:t xml:space="preserve"> </w:t>
            </w:r>
            <w:r w:rsidRPr="00820694">
              <w:rPr>
                <w:i/>
                <w:sz w:val="24"/>
                <w:szCs w:val="24"/>
              </w:rPr>
              <w:t xml:space="preserve"> - най </w:t>
            </w:r>
            <w:r w:rsidRPr="00E275CE">
              <w:rPr>
                <w:i/>
                <w:sz w:val="24"/>
                <w:szCs w:val="24"/>
              </w:rPr>
              <w:t>-</w:t>
            </w:r>
            <w:r w:rsidRPr="00820694">
              <w:rPr>
                <w:i/>
                <w:sz w:val="24"/>
                <w:szCs w:val="24"/>
              </w:rPr>
              <w:t xml:space="preserve"> малката </w:t>
            </w:r>
            <w:r>
              <w:rPr>
                <w:i/>
                <w:sz w:val="24"/>
                <w:szCs w:val="24"/>
              </w:rPr>
              <w:t xml:space="preserve">предложена </w:t>
            </w:r>
            <w:r w:rsidRPr="00820694">
              <w:rPr>
                <w:i/>
                <w:sz w:val="24"/>
                <w:szCs w:val="24"/>
              </w:rPr>
              <w:t xml:space="preserve">стойност на </w:t>
            </w:r>
            <w:r>
              <w:rPr>
                <w:i/>
                <w:sz w:val="24"/>
                <w:szCs w:val="24"/>
              </w:rPr>
              <w:t>п</w:t>
            </w:r>
            <w:r w:rsidRPr="00DF3746">
              <w:rPr>
                <w:i/>
                <w:sz w:val="24"/>
                <w:szCs w:val="24"/>
              </w:rPr>
              <w:t>ечалба</w:t>
            </w:r>
            <w:r w:rsidRPr="00820694">
              <w:rPr>
                <w:i/>
                <w:sz w:val="24"/>
                <w:szCs w:val="24"/>
              </w:rPr>
              <w:t xml:space="preserve"> от всички оценявани оферти;</w:t>
            </w:r>
          </w:p>
          <w:p w:rsidR="00DF69AC" w:rsidRPr="00EF1553" w:rsidRDefault="00DF69AC" w:rsidP="00E858FE">
            <w:pPr>
              <w:pStyle w:val="2"/>
              <w:tabs>
                <w:tab w:val="left" w:pos="0"/>
                <w:tab w:val="left" w:pos="1211"/>
              </w:tabs>
              <w:spacing w:after="0" w:line="240" w:lineRule="auto"/>
              <w:rPr>
                <w:i/>
                <w:sz w:val="24"/>
                <w:szCs w:val="24"/>
              </w:rPr>
            </w:pPr>
            <w:proofErr w:type="spellStart"/>
            <w:r>
              <w:rPr>
                <w:i/>
                <w:sz w:val="24"/>
                <w:szCs w:val="24"/>
              </w:rPr>
              <w:t>П</w:t>
            </w:r>
            <w:r w:rsidRPr="00820694">
              <w:rPr>
                <w:i/>
                <w:sz w:val="24"/>
                <w:szCs w:val="24"/>
                <w:vertAlign w:val="subscript"/>
              </w:rPr>
              <w:t>съотв</w:t>
            </w:r>
            <w:proofErr w:type="spellEnd"/>
            <w:r w:rsidRPr="00E275CE">
              <w:rPr>
                <w:i/>
                <w:sz w:val="24"/>
                <w:szCs w:val="24"/>
                <w:vertAlign w:val="subscript"/>
              </w:rPr>
              <w:t xml:space="preserve"> </w:t>
            </w:r>
            <w:r>
              <w:rPr>
                <w:i/>
                <w:sz w:val="24"/>
                <w:szCs w:val="24"/>
                <w:vertAlign w:val="subscript"/>
              </w:rPr>
              <w:t>–</w:t>
            </w:r>
            <w:r w:rsidRPr="00820694">
              <w:rPr>
                <w:i/>
                <w:sz w:val="24"/>
                <w:szCs w:val="24"/>
              </w:rPr>
              <w:t xml:space="preserve"> </w:t>
            </w:r>
            <w:r>
              <w:rPr>
                <w:i/>
                <w:sz w:val="24"/>
                <w:szCs w:val="24"/>
              </w:rPr>
              <w:t>предложената стойност</w:t>
            </w:r>
            <w:r w:rsidRPr="00820694">
              <w:rPr>
                <w:i/>
                <w:sz w:val="24"/>
                <w:szCs w:val="24"/>
              </w:rPr>
              <w:t xml:space="preserve"> на </w:t>
            </w:r>
            <w:r>
              <w:rPr>
                <w:i/>
                <w:sz w:val="24"/>
                <w:szCs w:val="24"/>
              </w:rPr>
              <w:t>п</w:t>
            </w:r>
            <w:r w:rsidRPr="00DF3746">
              <w:rPr>
                <w:i/>
                <w:sz w:val="24"/>
                <w:szCs w:val="24"/>
              </w:rPr>
              <w:t>ечалба</w:t>
            </w:r>
            <w:r w:rsidRPr="00820694">
              <w:rPr>
                <w:i/>
                <w:sz w:val="24"/>
                <w:szCs w:val="24"/>
              </w:rPr>
              <w:t xml:space="preserve"> </w:t>
            </w:r>
            <w:r w:rsidRPr="00EF1553">
              <w:rPr>
                <w:i/>
                <w:sz w:val="24"/>
                <w:szCs w:val="24"/>
              </w:rPr>
              <w:t>от</w:t>
            </w:r>
            <w:r>
              <w:rPr>
                <w:i/>
                <w:sz w:val="24"/>
                <w:szCs w:val="24"/>
              </w:rPr>
              <w:t xml:space="preserve"> съответния участник</w:t>
            </w:r>
          </w:p>
        </w:tc>
      </w:tr>
    </w:tbl>
    <w:p w:rsidR="00DF69AC" w:rsidRPr="00820694" w:rsidRDefault="00DF69AC" w:rsidP="00DF69AC">
      <w:pPr>
        <w:pStyle w:val="3"/>
        <w:spacing w:after="0"/>
        <w:rPr>
          <w:sz w:val="24"/>
          <w:szCs w:val="24"/>
        </w:rPr>
      </w:pPr>
    </w:p>
    <w:p w:rsidR="00DF69AC" w:rsidRPr="00820694" w:rsidRDefault="00DF69AC" w:rsidP="00DF69AC">
      <w:pPr>
        <w:pStyle w:val="3"/>
        <w:ind w:left="0" w:firstLine="708"/>
        <w:rPr>
          <w:sz w:val="24"/>
          <w:szCs w:val="24"/>
        </w:rPr>
      </w:pPr>
      <w:r w:rsidRPr="00820694">
        <w:rPr>
          <w:bCs/>
          <w:sz w:val="24"/>
          <w:szCs w:val="24"/>
        </w:rPr>
        <w:t>Комисията прилага настоящата методика по отношение на всички допуснати до оценка оферти, без да я променя.</w:t>
      </w:r>
    </w:p>
    <w:p w:rsidR="00DF69AC" w:rsidRDefault="00DF69AC" w:rsidP="00DF69AC">
      <w:pPr>
        <w:pStyle w:val="3"/>
        <w:ind w:left="0" w:firstLine="708"/>
        <w:jc w:val="both"/>
        <w:rPr>
          <w:sz w:val="24"/>
          <w:szCs w:val="24"/>
        </w:rPr>
      </w:pPr>
      <w:r w:rsidRPr="0018641D">
        <w:rPr>
          <w:sz w:val="24"/>
          <w:szCs w:val="24"/>
        </w:rPr>
        <w:t xml:space="preserve">Резултатите на всеки участник по КО ще бъдат закръглени до втория знак след десетичната запетая. Крайното класиране на участниците се извършва по броя на точките, получени за всеки участник. На първо място се класира участникът, получил най-висока </w:t>
      </w:r>
      <w:r>
        <w:rPr>
          <w:sz w:val="24"/>
          <w:szCs w:val="24"/>
        </w:rPr>
        <w:t>комплексна</w:t>
      </w:r>
      <w:r w:rsidRPr="0018641D">
        <w:rPr>
          <w:sz w:val="24"/>
          <w:szCs w:val="24"/>
        </w:rPr>
        <w:t xml:space="preserve"> оценка. </w:t>
      </w:r>
    </w:p>
    <w:p w:rsidR="00DF69AC" w:rsidRPr="00007832" w:rsidRDefault="00DF69AC" w:rsidP="00DF69AC">
      <w:pPr>
        <w:pStyle w:val="3"/>
        <w:ind w:firstLine="708"/>
        <w:jc w:val="both"/>
        <w:rPr>
          <w:sz w:val="24"/>
          <w:szCs w:val="24"/>
        </w:rPr>
      </w:pPr>
      <w:r w:rsidRPr="00007832">
        <w:rPr>
          <w:sz w:val="24"/>
          <w:szCs w:val="24"/>
        </w:rPr>
        <w:t>Когато комплексните оценки на две или повече оферти са равни, с предимство се класира офертата с по-ниска предложена цена. При еднакви цени на офертите се сравняват оценките от показателите сравнени в низходящ ред, съобразно тяхната тежест.</w:t>
      </w:r>
    </w:p>
    <w:p w:rsidR="00DF69AC" w:rsidRDefault="00DF69AC" w:rsidP="00DF69AC">
      <w:pPr>
        <w:pStyle w:val="3"/>
        <w:ind w:left="0" w:firstLine="708"/>
        <w:jc w:val="both"/>
        <w:rPr>
          <w:sz w:val="24"/>
          <w:szCs w:val="24"/>
        </w:rPr>
      </w:pPr>
      <w:r w:rsidRPr="00007832">
        <w:rPr>
          <w:sz w:val="24"/>
          <w:szCs w:val="24"/>
        </w:rPr>
        <w:t>Комисията провежда публично жребии за определяне на изпълнител между класираните на първо място оферти, ако участниците не могат да бъдат класирани по горепосочения ред.</w:t>
      </w:r>
    </w:p>
    <w:p w:rsidR="00DF69AC" w:rsidRPr="00007832" w:rsidRDefault="00DF69AC" w:rsidP="00DF69AC">
      <w:pPr>
        <w:pStyle w:val="3"/>
        <w:ind w:firstLine="708"/>
        <w:jc w:val="both"/>
        <w:rPr>
          <w:sz w:val="24"/>
          <w:szCs w:val="24"/>
        </w:rPr>
      </w:pPr>
      <w:r w:rsidRPr="00007832">
        <w:rPr>
          <w:sz w:val="24"/>
          <w:szCs w:val="24"/>
        </w:rPr>
        <w:t>Публичният жребий се провежда при следните правила:</w:t>
      </w:r>
    </w:p>
    <w:p w:rsidR="00DF69AC" w:rsidRPr="00007832" w:rsidRDefault="00DF69AC" w:rsidP="00DF69AC">
      <w:pPr>
        <w:pStyle w:val="3"/>
        <w:ind w:firstLine="708"/>
        <w:jc w:val="both"/>
        <w:rPr>
          <w:sz w:val="24"/>
          <w:szCs w:val="24"/>
        </w:rPr>
      </w:pPr>
      <w:r w:rsidRPr="00007832">
        <w:rPr>
          <w:sz w:val="24"/>
          <w:szCs w:val="24"/>
        </w:rPr>
        <w:t>1.</w:t>
      </w:r>
      <w:r w:rsidRPr="00007832">
        <w:rPr>
          <w:sz w:val="24"/>
          <w:szCs w:val="24"/>
        </w:rPr>
        <w:tab/>
        <w:t xml:space="preserve">Мястото, датата и точният час на теглене на жребия се определят от председателя на комисията. </w:t>
      </w:r>
    </w:p>
    <w:p w:rsidR="00DF69AC" w:rsidRPr="00007832" w:rsidRDefault="00DF69AC" w:rsidP="00DF69AC">
      <w:pPr>
        <w:pStyle w:val="3"/>
        <w:ind w:firstLine="708"/>
        <w:jc w:val="both"/>
        <w:rPr>
          <w:sz w:val="24"/>
          <w:szCs w:val="24"/>
        </w:rPr>
      </w:pPr>
      <w:r w:rsidRPr="00007832">
        <w:rPr>
          <w:sz w:val="24"/>
          <w:szCs w:val="24"/>
        </w:rPr>
        <w:t>2.</w:t>
      </w:r>
      <w:r w:rsidRPr="00007832">
        <w:rPr>
          <w:sz w:val="24"/>
          <w:szCs w:val="24"/>
        </w:rPr>
        <w:tab/>
        <w:t xml:space="preserve">Не по-късно от два работни дни преди датата на публичния жребий комисията обявява най-малко чрез съобщение в профила на купувача датата, часа и мястото на провеждането му. </w:t>
      </w:r>
    </w:p>
    <w:p w:rsidR="00DF69AC" w:rsidRPr="00007832" w:rsidRDefault="00DF69AC" w:rsidP="00DF69AC">
      <w:pPr>
        <w:pStyle w:val="3"/>
        <w:ind w:firstLine="708"/>
        <w:jc w:val="both"/>
        <w:rPr>
          <w:sz w:val="24"/>
          <w:szCs w:val="24"/>
        </w:rPr>
      </w:pPr>
      <w:r w:rsidRPr="00007832">
        <w:rPr>
          <w:sz w:val="24"/>
          <w:szCs w:val="24"/>
        </w:rPr>
        <w:t>3.</w:t>
      </w:r>
      <w:r w:rsidRPr="00007832">
        <w:rPr>
          <w:sz w:val="24"/>
          <w:szCs w:val="24"/>
        </w:rPr>
        <w:tab/>
        <w:t xml:space="preserve">На публичния жребий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DF69AC" w:rsidRPr="00007832" w:rsidRDefault="00DF69AC" w:rsidP="00DF69AC">
      <w:pPr>
        <w:pStyle w:val="3"/>
        <w:ind w:firstLine="708"/>
        <w:jc w:val="both"/>
        <w:rPr>
          <w:sz w:val="24"/>
          <w:szCs w:val="24"/>
        </w:rPr>
      </w:pPr>
      <w:r w:rsidRPr="00007832">
        <w:rPr>
          <w:sz w:val="24"/>
          <w:szCs w:val="24"/>
        </w:rPr>
        <w:t>4.</w:t>
      </w:r>
      <w:r w:rsidRPr="00007832">
        <w:rPr>
          <w:sz w:val="24"/>
          <w:szCs w:val="24"/>
        </w:rPr>
        <w:tab/>
        <w:t xml:space="preserve">На часа, в деня и на мястото определено за теглене на жребий председателят на комисията саморъчно написва имената на участниците върху празни листи, подпечатани с печата на </w:t>
      </w:r>
      <w:r w:rsidR="00DD0C7A">
        <w:rPr>
          <w:sz w:val="24"/>
          <w:szCs w:val="24"/>
        </w:rPr>
        <w:t>община Перник</w:t>
      </w:r>
      <w:bookmarkStart w:id="0" w:name="_GoBack"/>
      <w:bookmarkEnd w:id="0"/>
      <w:r w:rsidRPr="00007832">
        <w:rPr>
          <w:sz w:val="24"/>
          <w:szCs w:val="24"/>
        </w:rPr>
        <w:t xml:space="preserve"> и ги сгъва на четири.</w:t>
      </w:r>
    </w:p>
    <w:p w:rsidR="00DF69AC" w:rsidRPr="00007832" w:rsidRDefault="00DF69AC" w:rsidP="00DF69AC">
      <w:pPr>
        <w:pStyle w:val="3"/>
        <w:ind w:firstLine="708"/>
        <w:jc w:val="both"/>
        <w:rPr>
          <w:sz w:val="24"/>
          <w:szCs w:val="24"/>
        </w:rPr>
      </w:pPr>
      <w:r w:rsidRPr="00007832">
        <w:rPr>
          <w:sz w:val="24"/>
          <w:szCs w:val="24"/>
        </w:rPr>
        <w:t>5.</w:t>
      </w:r>
      <w:r w:rsidRPr="00007832">
        <w:rPr>
          <w:sz w:val="24"/>
          <w:szCs w:val="24"/>
        </w:rPr>
        <w:tab/>
        <w:t>За теглене на жребия председателят на комисията подготвя подходяща, непрозрачна празна кутия. Преди поставянето на сгънатите листи празната кутия се показва на всички присъстващи.</w:t>
      </w:r>
    </w:p>
    <w:p w:rsidR="00DF69AC" w:rsidRPr="00007832" w:rsidRDefault="00DF69AC" w:rsidP="00DF69AC">
      <w:pPr>
        <w:pStyle w:val="3"/>
        <w:ind w:firstLine="708"/>
        <w:jc w:val="both"/>
        <w:rPr>
          <w:sz w:val="24"/>
          <w:szCs w:val="24"/>
        </w:rPr>
      </w:pPr>
      <w:r w:rsidRPr="00007832">
        <w:rPr>
          <w:sz w:val="24"/>
          <w:szCs w:val="24"/>
        </w:rPr>
        <w:t>6.</w:t>
      </w:r>
      <w:r w:rsidRPr="00007832">
        <w:rPr>
          <w:sz w:val="24"/>
          <w:szCs w:val="24"/>
        </w:rPr>
        <w:tab/>
        <w:t>Председателят на комисията пуска сгънатите листи в празната кутия.</w:t>
      </w:r>
    </w:p>
    <w:p w:rsidR="00DF69AC" w:rsidRPr="00007832" w:rsidRDefault="00DF69AC" w:rsidP="00DF69AC">
      <w:pPr>
        <w:pStyle w:val="3"/>
        <w:ind w:firstLine="708"/>
        <w:jc w:val="both"/>
        <w:rPr>
          <w:sz w:val="24"/>
          <w:szCs w:val="24"/>
        </w:rPr>
      </w:pPr>
      <w:r w:rsidRPr="00007832">
        <w:rPr>
          <w:sz w:val="24"/>
          <w:szCs w:val="24"/>
        </w:rPr>
        <w:lastRenderedPageBreak/>
        <w:t>7.</w:t>
      </w:r>
      <w:r w:rsidRPr="00007832">
        <w:rPr>
          <w:sz w:val="24"/>
          <w:szCs w:val="24"/>
        </w:rPr>
        <w:tab/>
        <w:t>Непосредствено преди тегленето на жребия председателят на комисията, определя член от състава й, който да изтегли един от листите.</w:t>
      </w:r>
    </w:p>
    <w:p w:rsidR="00DF69AC" w:rsidRPr="00007832" w:rsidRDefault="00DF69AC" w:rsidP="00DF69AC">
      <w:pPr>
        <w:pStyle w:val="3"/>
        <w:ind w:firstLine="708"/>
        <w:jc w:val="both"/>
        <w:rPr>
          <w:sz w:val="24"/>
          <w:szCs w:val="24"/>
        </w:rPr>
      </w:pPr>
      <w:r w:rsidRPr="00007832">
        <w:rPr>
          <w:sz w:val="24"/>
          <w:szCs w:val="24"/>
        </w:rPr>
        <w:t>8.</w:t>
      </w:r>
      <w:r w:rsidRPr="00007832">
        <w:rPr>
          <w:sz w:val="24"/>
          <w:szCs w:val="24"/>
        </w:rPr>
        <w:tab/>
        <w:t>Членът на комисията, който ще извърши тегленето на жребия, разбърква с ръка сгънатите листи и изтегля един от тях.</w:t>
      </w:r>
    </w:p>
    <w:p w:rsidR="00DF69AC" w:rsidRPr="00007832" w:rsidRDefault="00DF69AC" w:rsidP="00DF69AC">
      <w:pPr>
        <w:pStyle w:val="3"/>
        <w:ind w:firstLine="708"/>
        <w:jc w:val="both"/>
        <w:rPr>
          <w:sz w:val="24"/>
          <w:szCs w:val="24"/>
        </w:rPr>
      </w:pPr>
      <w:r w:rsidRPr="00007832">
        <w:rPr>
          <w:sz w:val="24"/>
          <w:szCs w:val="24"/>
        </w:rPr>
        <w:t>9.</w:t>
      </w:r>
      <w:r w:rsidRPr="00007832">
        <w:rPr>
          <w:sz w:val="24"/>
          <w:szCs w:val="24"/>
        </w:rPr>
        <w:tab/>
        <w:t>Името на изтегления участник се прочита от председателя на комисията.</w:t>
      </w:r>
    </w:p>
    <w:p w:rsidR="00DF69AC" w:rsidRPr="00007832" w:rsidRDefault="00DF69AC" w:rsidP="00DF69AC">
      <w:pPr>
        <w:pStyle w:val="3"/>
        <w:ind w:firstLine="708"/>
        <w:jc w:val="both"/>
        <w:rPr>
          <w:sz w:val="24"/>
          <w:szCs w:val="24"/>
        </w:rPr>
      </w:pPr>
      <w:r w:rsidRPr="00007832">
        <w:rPr>
          <w:sz w:val="24"/>
          <w:szCs w:val="24"/>
        </w:rPr>
        <w:t>10.</w:t>
      </w:r>
      <w:r w:rsidRPr="00007832">
        <w:rPr>
          <w:sz w:val="24"/>
          <w:szCs w:val="24"/>
        </w:rPr>
        <w:tab/>
        <w:t>След извършване на жребия, председателят на комисията изважда от кутията последователно останалите листи и прочита съдържанието им.</w:t>
      </w:r>
    </w:p>
    <w:p w:rsidR="00DF69AC" w:rsidRPr="0018641D" w:rsidRDefault="00DF69AC" w:rsidP="00DF69AC">
      <w:pPr>
        <w:pStyle w:val="3"/>
        <w:ind w:left="0" w:firstLine="993"/>
        <w:jc w:val="both"/>
        <w:rPr>
          <w:sz w:val="24"/>
          <w:szCs w:val="24"/>
        </w:rPr>
      </w:pPr>
      <w:r w:rsidRPr="00007832">
        <w:rPr>
          <w:sz w:val="24"/>
          <w:szCs w:val="24"/>
        </w:rPr>
        <w:t>11.</w:t>
      </w:r>
      <w:r w:rsidRPr="00007832">
        <w:rPr>
          <w:sz w:val="24"/>
          <w:szCs w:val="24"/>
        </w:rPr>
        <w:tab/>
        <w:t>3а приключилия жребий, се съставя удостоверителен протокол, подписан от председателя на комисията и членовете от състава й, както и от представителите на присъстващите участници.</w:t>
      </w:r>
    </w:p>
    <w:p w:rsidR="00735AD1" w:rsidRPr="001A3477" w:rsidRDefault="00735AD1" w:rsidP="00DF69AC">
      <w:pPr>
        <w:jc w:val="both"/>
        <w:rPr>
          <w:rFonts w:ascii="Times New Roman" w:hAnsi="Times New Roman" w:cs="Times New Roman"/>
          <w:b/>
          <w:sz w:val="24"/>
          <w:szCs w:val="24"/>
        </w:rPr>
      </w:pPr>
    </w:p>
    <w:sectPr w:rsidR="00735AD1" w:rsidRPr="001A3477" w:rsidSect="0013416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A2ECF"/>
    <w:multiLevelType w:val="multilevel"/>
    <w:tmpl w:val="9DBA6D1A"/>
    <w:lvl w:ilvl="0">
      <w:start w:val="1"/>
      <w:numFmt w:val="decimal"/>
      <w:lvlText w:val="%1."/>
      <w:lvlJc w:val="left"/>
      <w:pPr>
        <w:ind w:left="720" w:hanging="360"/>
      </w:p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
    <w:nsid w:val="65A11016"/>
    <w:multiLevelType w:val="multilevel"/>
    <w:tmpl w:val="7F72BC9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D1"/>
    <w:rsid w:val="000009AE"/>
    <w:rsid w:val="00134160"/>
    <w:rsid w:val="001A3477"/>
    <w:rsid w:val="00223FC2"/>
    <w:rsid w:val="002546BC"/>
    <w:rsid w:val="003A3778"/>
    <w:rsid w:val="003D6066"/>
    <w:rsid w:val="004E548B"/>
    <w:rsid w:val="00626771"/>
    <w:rsid w:val="006A02E6"/>
    <w:rsid w:val="00735AD1"/>
    <w:rsid w:val="008566FB"/>
    <w:rsid w:val="009E1EC7"/>
    <w:rsid w:val="00A0077E"/>
    <w:rsid w:val="00A0569B"/>
    <w:rsid w:val="00A9119F"/>
    <w:rsid w:val="00BC53D9"/>
    <w:rsid w:val="00BC74BB"/>
    <w:rsid w:val="00C0640A"/>
    <w:rsid w:val="00C0748F"/>
    <w:rsid w:val="00C63B8A"/>
    <w:rsid w:val="00D07477"/>
    <w:rsid w:val="00D21996"/>
    <w:rsid w:val="00DD0C7A"/>
    <w:rsid w:val="00DF69AC"/>
    <w:rsid w:val="00E47F7B"/>
    <w:rsid w:val="00E80829"/>
    <w:rsid w:val="00EB4B07"/>
    <w:rsid w:val="00F53D01"/>
    <w:rsid w:val="00F63E9B"/>
    <w:rsid w:val="00FE2B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DF69AC"/>
    <w:pPr>
      <w:spacing w:before="240" w:after="60" w:line="240" w:lineRule="auto"/>
      <w:outlineLvl w:val="5"/>
    </w:pPr>
    <w:rPr>
      <w:rFonts w:ascii="Times New Roman" w:eastAsia="Times New Roman" w:hAnsi="Times New Roman" w:cs="Times New Roman"/>
      <w:b/>
      <w:bCs/>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лавие 6 Знак"/>
    <w:basedOn w:val="a0"/>
    <w:link w:val="6"/>
    <w:rsid w:val="00DF69AC"/>
    <w:rPr>
      <w:rFonts w:ascii="Times New Roman" w:eastAsia="Times New Roman" w:hAnsi="Times New Roman" w:cs="Times New Roman"/>
      <w:b/>
      <w:bCs/>
      <w:lang w:val="en-AU" w:eastAsia="bg-BG"/>
    </w:rPr>
  </w:style>
  <w:style w:type="paragraph" w:styleId="a3">
    <w:name w:val="Body Text"/>
    <w:basedOn w:val="a"/>
    <w:link w:val="a4"/>
    <w:rsid w:val="00DF69AC"/>
    <w:pPr>
      <w:spacing w:after="0" w:line="240" w:lineRule="auto"/>
      <w:jc w:val="both"/>
    </w:pPr>
    <w:rPr>
      <w:rFonts w:ascii="Times New Roman" w:eastAsia="Times New Roman" w:hAnsi="Times New Roman" w:cs="Times New Roman"/>
      <w:sz w:val="24"/>
      <w:szCs w:val="24"/>
    </w:rPr>
  </w:style>
  <w:style w:type="character" w:customStyle="1" w:styleId="a4">
    <w:name w:val="Основен текст Знак"/>
    <w:basedOn w:val="a0"/>
    <w:link w:val="a3"/>
    <w:rsid w:val="00DF69AC"/>
    <w:rPr>
      <w:rFonts w:ascii="Times New Roman" w:eastAsia="Times New Roman" w:hAnsi="Times New Roman" w:cs="Times New Roman"/>
      <w:sz w:val="24"/>
      <w:szCs w:val="24"/>
    </w:rPr>
  </w:style>
  <w:style w:type="paragraph" w:styleId="3">
    <w:name w:val="Body Text Indent 3"/>
    <w:basedOn w:val="a"/>
    <w:link w:val="30"/>
    <w:rsid w:val="00DF69AC"/>
    <w:pPr>
      <w:spacing w:after="120" w:line="240" w:lineRule="auto"/>
      <w:ind w:left="283"/>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DF69AC"/>
    <w:rPr>
      <w:rFonts w:ascii="Times New Roman" w:eastAsia="Times New Roman" w:hAnsi="Times New Roman" w:cs="Times New Roman"/>
      <w:sz w:val="16"/>
      <w:szCs w:val="16"/>
    </w:rPr>
  </w:style>
  <w:style w:type="paragraph" w:styleId="2">
    <w:name w:val="Body Text Indent 2"/>
    <w:basedOn w:val="a"/>
    <w:link w:val="20"/>
    <w:rsid w:val="00DF69AC"/>
    <w:pPr>
      <w:spacing w:after="120" w:line="480" w:lineRule="auto"/>
      <w:ind w:left="283"/>
    </w:pPr>
    <w:rPr>
      <w:rFonts w:ascii="Times New Roman" w:eastAsia="Times New Roman" w:hAnsi="Times New Roman" w:cs="Times New Roman"/>
      <w:position w:val="6"/>
      <w:sz w:val="28"/>
      <w:szCs w:val="20"/>
    </w:rPr>
  </w:style>
  <w:style w:type="character" w:customStyle="1" w:styleId="20">
    <w:name w:val="Основен текст с отстъп 2 Знак"/>
    <w:basedOn w:val="a0"/>
    <w:link w:val="2"/>
    <w:rsid w:val="00DF69AC"/>
    <w:rPr>
      <w:rFonts w:ascii="Times New Roman" w:eastAsia="Times New Roman" w:hAnsi="Times New Roman" w:cs="Times New Roman"/>
      <w:position w:val="6"/>
      <w:sz w:val="28"/>
      <w:szCs w:val="20"/>
    </w:rPr>
  </w:style>
  <w:style w:type="paragraph" w:styleId="21">
    <w:name w:val="Body Text 2"/>
    <w:basedOn w:val="a"/>
    <w:link w:val="22"/>
    <w:rsid w:val="00DF69AC"/>
    <w:pPr>
      <w:spacing w:after="120" w:line="480" w:lineRule="auto"/>
    </w:pPr>
    <w:rPr>
      <w:rFonts w:ascii="Times New Roman" w:eastAsia="Times New Roman" w:hAnsi="Times New Roman" w:cs="Times New Roman"/>
      <w:sz w:val="24"/>
      <w:szCs w:val="24"/>
    </w:rPr>
  </w:style>
  <w:style w:type="character" w:customStyle="1" w:styleId="22">
    <w:name w:val="Основен текст 2 Знак"/>
    <w:basedOn w:val="a0"/>
    <w:link w:val="21"/>
    <w:rsid w:val="00DF69AC"/>
    <w:rPr>
      <w:rFonts w:ascii="Times New Roman" w:eastAsia="Times New Roman" w:hAnsi="Times New Roman" w:cs="Times New Roman"/>
      <w:sz w:val="24"/>
      <w:szCs w:val="24"/>
    </w:rPr>
  </w:style>
  <w:style w:type="paragraph" w:customStyle="1" w:styleId="NormalParagraph">
    <w:name w:val="Normal Paragraph"/>
    <w:basedOn w:val="a"/>
    <w:rsid w:val="00DF69AC"/>
    <w:pPr>
      <w:widowControl w:val="0"/>
      <w:spacing w:after="120" w:line="240" w:lineRule="auto"/>
    </w:pPr>
    <w:rPr>
      <w:rFonts w:ascii="Times New Roman" w:eastAsia="Times New Roman" w:hAnsi="Times New Roman" w:cs="Times New Roman"/>
      <w:lang w:val="en-GB"/>
    </w:rPr>
  </w:style>
  <w:style w:type="character" w:customStyle="1" w:styleId="23">
    <w:name w:val="Основен текст (2)_"/>
    <w:link w:val="24"/>
    <w:rsid w:val="00DF69AC"/>
    <w:rPr>
      <w:rFonts w:ascii="Trebuchet MS" w:eastAsia="Trebuchet MS" w:hAnsi="Trebuchet MS" w:cs="Trebuchet MS"/>
      <w:shd w:val="clear" w:color="auto" w:fill="FFFFFF"/>
    </w:rPr>
  </w:style>
  <w:style w:type="paragraph" w:customStyle="1" w:styleId="24">
    <w:name w:val="Основен текст (2)"/>
    <w:basedOn w:val="a"/>
    <w:link w:val="23"/>
    <w:rsid w:val="00DF69AC"/>
    <w:pPr>
      <w:widowControl w:val="0"/>
      <w:shd w:val="clear" w:color="auto" w:fill="FFFFFF"/>
      <w:spacing w:after="0" w:line="307" w:lineRule="exact"/>
      <w:jc w:val="center"/>
    </w:pPr>
    <w:rPr>
      <w:rFonts w:ascii="Trebuchet MS" w:eastAsia="Trebuchet MS" w:hAnsi="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DF69AC"/>
    <w:pPr>
      <w:spacing w:before="240" w:after="60" w:line="240" w:lineRule="auto"/>
      <w:outlineLvl w:val="5"/>
    </w:pPr>
    <w:rPr>
      <w:rFonts w:ascii="Times New Roman" w:eastAsia="Times New Roman" w:hAnsi="Times New Roman" w:cs="Times New Roman"/>
      <w:b/>
      <w:bCs/>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лавие 6 Знак"/>
    <w:basedOn w:val="a0"/>
    <w:link w:val="6"/>
    <w:rsid w:val="00DF69AC"/>
    <w:rPr>
      <w:rFonts w:ascii="Times New Roman" w:eastAsia="Times New Roman" w:hAnsi="Times New Roman" w:cs="Times New Roman"/>
      <w:b/>
      <w:bCs/>
      <w:lang w:val="en-AU" w:eastAsia="bg-BG"/>
    </w:rPr>
  </w:style>
  <w:style w:type="paragraph" w:styleId="a3">
    <w:name w:val="Body Text"/>
    <w:basedOn w:val="a"/>
    <w:link w:val="a4"/>
    <w:rsid w:val="00DF69AC"/>
    <w:pPr>
      <w:spacing w:after="0" w:line="240" w:lineRule="auto"/>
      <w:jc w:val="both"/>
    </w:pPr>
    <w:rPr>
      <w:rFonts w:ascii="Times New Roman" w:eastAsia="Times New Roman" w:hAnsi="Times New Roman" w:cs="Times New Roman"/>
      <w:sz w:val="24"/>
      <w:szCs w:val="24"/>
    </w:rPr>
  </w:style>
  <w:style w:type="character" w:customStyle="1" w:styleId="a4">
    <w:name w:val="Основен текст Знак"/>
    <w:basedOn w:val="a0"/>
    <w:link w:val="a3"/>
    <w:rsid w:val="00DF69AC"/>
    <w:rPr>
      <w:rFonts w:ascii="Times New Roman" w:eastAsia="Times New Roman" w:hAnsi="Times New Roman" w:cs="Times New Roman"/>
      <w:sz w:val="24"/>
      <w:szCs w:val="24"/>
    </w:rPr>
  </w:style>
  <w:style w:type="paragraph" w:styleId="3">
    <w:name w:val="Body Text Indent 3"/>
    <w:basedOn w:val="a"/>
    <w:link w:val="30"/>
    <w:rsid w:val="00DF69AC"/>
    <w:pPr>
      <w:spacing w:after="120" w:line="240" w:lineRule="auto"/>
      <w:ind w:left="283"/>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DF69AC"/>
    <w:rPr>
      <w:rFonts w:ascii="Times New Roman" w:eastAsia="Times New Roman" w:hAnsi="Times New Roman" w:cs="Times New Roman"/>
      <w:sz w:val="16"/>
      <w:szCs w:val="16"/>
    </w:rPr>
  </w:style>
  <w:style w:type="paragraph" w:styleId="2">
    <w:name w:val="Body Text Indent 2"/>
    <w:basedOn w:val="a"/>
    <w:link w:val="20"/>
    <w:rsid w:val="00DF69AC"/>
    <w:pPr>
      <w:spacing w:after="120" w:line="480" w:lineRule="auto"/>
      <w:ind w:left="283"/>
    </w:pPr>
    <w:rPr>
      <w:rFonts w:ascii="Times New Roman" w:eastAsia="Times New Roman" w:hAnsi="Times New Roman" w:cs="Times New Roman"/>
      <w:position w:val="6"/>
      <w:sz w:val="28"/>
      <w:szCs w:val="20"/>
    </w:rPr>
  </w:style>
  <w:style w:type="character" w:customStyle="1" w:styleId="20">
    <w:name w:val="Основен текст с отстъп 2 Знак"/>
    <w:basedOn w:val="a0"/>
    <w:link w:val="2"/>
    <w:rsid w:val="00DF69AC"/>
    <w:rPr>
      <w:rFonts w:ascii="Times New Roman" w:eastAsia="Times New Roman" w:hAnsi="Times New Roman" w:cs="Times New Roman"/>
      <w:position w:val="6"/>
      <w:sz w:val="28"/>
      <w:szCs w:val="20"/>
    </w:rPr>
  </w:style>
  <w:style w:type="paragraph" w:styleId="21">
    <w:name w:val="Body Text 2"/>
    <w:basedOn w:val="a"/>
    <w:link w:val="22"/>
    <w:rsid w:val="00DF69AC"/>
    <w:pPr>
      <w:spacing w:after="120" w:line="480" w:lineRule="auto"/>
    </w:pPr>
    <w:rPr>
      <w:rFonts w:ascii="Times New Roman" w:eastAsia="Times New Roman" w:hAnsi="Times New Roman" w:cs="Times New Roman"/>
      <w:sz w:val="24"/>
      <w:szCs w:val="24"/>
    </w:rPr>
  </w:style>
  <w:style w:type="character" w:customStyle="1" w:styleId="22">
    <w:name w:val="Основен текст 2 Знак"/>
    <w:basedOn w:val="a0"/>
    <w:link w:val="21"/>
    <w:rsid w:val="00DF69AC"/>
    <w:rPr>
      <w:rFonts w:ascii="Times New Roman" w:eastAsia="Times New Roman" w:hAnsi="Times New Roman" w:cs="Times New Roman"/>
      <w:sz w:val="24"/>
      <w:szCs w:val="24"/>
    </w:rPr>
  </w:style>
  <w:style w:type="paragraph" w:customStyle="1" w:styleId="NormalParagraph">
    <w:name w:val="Normal Paragraph"/>
    <w:basedOn w:val="a"/>
    <w:rsid w:val="00DF69AC"/>
    <w:pPr>
      <w:widowControl w:val="0"/>
      <w:spacing w:after="120" w:line="240" w:lineRule="auto"/>
    </w:pPr>
    <w:rPr>
      <w:rFonts w:ascii="Times New Roman" w:eastAsia="Times New Roman" w:hAnsi="Times New Roman" w:cs="Times New Roman"/>
      <w:lang w:val="en-GB"/>
    </w:rPr>
  </w:style>
  <w:style w:type="character" w:customStyle="1" w:styleId="23">
    <w:name w:val="Основен текст (2)_"/>
    <w:link w:val="24"/>
    <w:rsid w:val="00DF69AC"/>
    <w:rPr>
      <w:rFonts w:ascii="Trebuchet MS" w:eastAsia="Trebuchet MS" w:hAnsi="Trebuchet MS" w:cs="Trebuchet MS"/>
      <w:shd w:val="clear" w:color="auto" w:fill="FFFFFF"/>
    </w:rPr>
  </w:style>
  <w:style w:type="paragraph" w:customStyle="1" w:styleId="24">
    <w:name w:val="Основен текст (2)"/>
    <w:basedOn w:val="a"/>
    <w:link w:val="23"/>
    <w:rsid w:val="00DF69AC"/>
    <w:pPr>
      <w:widowControl w:val="0"/>
      <w:shd w:val="clear" w:color="auto" w:fill="FFFFFF"/>
      <w:spacing w:after="0" w:line="307" w:lineRule="exact"/>
      <w:jc w:val="center"/>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A922-7E55-4528-85A3-1DE78DA2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Noneva</dc:creator>
  <cp:lastModifiedBy>G.Gancheva</cp:lastModifiedBy>
  <cp:revision>5</cp:revision>
  <dcterms:created xsi:type="dcterms:W3CDTF">2015-04-24T08:06:00Z</dcterms:created>
  <dcterms:modified xsi:type="dcterms:W3CDTF">2018-07-19T13:01:00Z</dcterms:modified>
</cp:coreProperties>
</file>